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481" w:rsidRDefault="00893DE3" w:rsidP="00FA1481">
      <w:pPr>
        <w:jc w:val="center"/>
        <w:rPr>
          <w:sz w:val="36"/>
          <w:szCs w:val="36"/>
        </w:rPr>
      </w:pPr>
      <w:r>
        <w:rPr>
          <w:noProof/>
          <w:sz w:val="36"/>
          <w:szCs w:val="36"/>
          <w:lang w:val="en-GB" w:eastAsia="en-GB"/>
        </w:rPr>
        <w:drawing>
          <wp:anchor distT="0" distB="0" distL="114300" distR="114300" simplePos="0" relativeHeight="251657728" behindDoc="0" locked="0" layoutInCell="1" allowOverlap="1">
            <wp:simplePos x="0" y="0"/>
            <wp:positionH relativeFrom="column">
              <wp:posOffset>1943100</wp:posOffset>
            </wp:positionH>
            <wp:positionV relativeFrom="paragraph">
              <wp:posOffset>-228600</wp:posOffset>
            </wp:positionV>
            <wp:extent cx="1485900" cy="806450"/>
            <wp:effectExtent l="0" t="0" r="0" b="0"/>
            <wp:wrapSquare wrapText="bothSides"/>
            <wp:docPr id="2" name="Picture 2" descr="scienc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ence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5900" cy="806450"/>
                    </a:xfrm>
                    <a:prstGeom prst="rect">
                      <a:avLst/>
                    </a:prstGeom>
                    <a:noFill/>
                  </pic:spPr>
                </pic:pic>
              </a:graphicData>
            </a:graphic>
            <wp14:sizeRelH relativeFrom="page">
              <wp14:pctWidth>0</wp14:pctWidth>
            </wp14:sizeRelH>
            <wp14:sizeRelV relativeFrom="page">
              <wp14:pctHeight>0</wp14:pctHeight>
            </wp14:sizeRelV>
          </wp:anchor>
        </w:drawing>
      </w:r>
    </w:p>
    <w:p w:rsidR="00EC7C85" w:rsidRDefault="00EC7C85" w:rsidP="00F125EE">
      <w:pPr>
        <w:rPr>
          <w:sz w:val="36"/>
          <w:szCs w:val="36"/>
        </w:rPr>
      </w:pPr>
    </w:p>
    <w:p w:rsidR="00F125EE" w:rsidRDefault="00F125EE" w:rsidP="00FA1481">
      <w:pPr>
        <w:jc w:val="center"/>
        <w:rPr>
          <w:sz w:val="36"/>
          <w:szCs w:val="36"/>
        </w:rPr>
      </w:pPr>
    </w:p>
    <w:p w:rsidR="00D04BCF" w:rsidRPr="003B40E6" w:rsidRDefault="00BB2D2A" w:rsidP="00F67E37">
      <w:pPr>
        <w:jc w:val="center"/>
        <w:rPr>
          <w:sz w:val="36"/>
          <w:szCs w:val="36"/>
        </w:rPr>
      </w:pPr>
      <w:r>
        <w:rPr>
          <w:sz w:val="36"/>
          <w:szCs w:val="36"/>
        </w:rPr>
        <w:t>Supplementary Materials</w:t>
      </w:r>
      <w:r w:rsidR="009743A9">
        <w:rPr>
          <w:sz w:val="36"/>
          <w:szCs w:val="36"/>
        </w:rPr>
        <w:t xml:space="preserve"> for</w:t>
      </w:r>
    </w:p>
    <w:p w:rsidR="005001AC" w:rsidRDefault="005001AC"/>
    <w:p w:rsidR="002C030F" w:rsidRDefault="001B4776" w:rsidP="003B40E6">
      <w:pPr>
        <w:jc w:val="center"/>
        <w:rPr>
          <w:sz w:val="28"/>
          <w:szCs w:val="28"/>
        </w:rPr>
      </w:pPr>
      <w:r w:rsidRPr="001B4776">
        <w:rPr>
          <w:sz w:val="28"/>
          <w:szCs w:val="28"/>
        </w:rPr>
        <w:t>Has land use pushed terrestrial biodiversity beyond the planetary boundary? A global assessment</w:t>
      </w:r>
    </w:p>
    <w:p w:rsidR="00015F74" w:rsidRPr="007108F5" w:rsidRDefault="00015F74" w:rsidP="003B40E6">
      <w:pPr>
        <w:jc w:val="center"/>
        <w:rPr>
          <w:sz w:val="28"/>
          <w:szCs w:val="28"/>
        </w:rPr>
      </w:pPr>
    </w:p>
    <w:p w:rsidR="002C030F" w:rsidRDefault="00893DE3" w:rsidP="005001AC">
      <w:pPr>
        <w:jc w:val="center"/>
        <w:rPr>
          <w:szCs w:val="24"/>
        </w:rPr>
      </w:pPr>
      <w:r w:rsidRPr="00893DE3">
        <w:rPr>
          <w:szCs w:val="24"/>
        </w:rPr>
        <w:t>Tim Newbold</w:t>
      </w:r>
      <w:r w:rsidRPr="00893DE3">
        <w:rPr>
          <w:szCs w:val="24"/>
          <w:vertAlign w:val="superscript"/>
        </w:rPr>
        <w:t>1,2,*</w:t>
      </w:r>
      <w:r w:rsidRPr="00893DE3">
        <w:rPr>
          <w:szCs w:val="24"/>
        </w:rPr>
        <w:t>, Lawrence N. Hudson</w:t>
      </w:r>
      <w:r w:rsidRPr="00893DE3">
        <w:rPr>
          <w:szCs w:val="24"/>
          <w:vertAlign w:val="superscript"/>
        </w:rPr>
        <w:t>3</w:t>
      </w:r>
      <w:r w:rsidRPr="00893DE3">
        <w:rPr>
          <w:szCs w:val="24"/>
        </w:rPr>
        <w:t>, Andrew P. Arnell</w:t>
      </w:r>
      <w:r w:rsidRPr="00893DE3">
        <w:rPr>
          <w:szCs w:val="24"/>
          <w:vertAlign w:val="superscript"/>
        </w:rPr>
        <w:t>1</w:t>
      </w:r>
      <w:r w:rsidRPr="00893DE3">
        <w:rPr>
          <w:szCs w:val="24"/>
        </w:rPr>
        <w:t>, Sara Contu</w:t>
      </w:r>
      <w:r w:rsidRPr="00893DE3">
        <w:rPr>
          <w:szCs w:val="24"/>
          <w:vertAlign w:val="superscript"/>
        </w:rPr>
        <w:t>3</w:t>
      </w:r>
      <w:r w:rsidRPr="00893DE3">
        <w:rPr>
          <w:szCs w:val="24"/>
        </w:rPr>
        <w:t>, Adriana De Palma</w:t>
      </w:r>
      <w:r w:rsidRPr="00893DE3">
        <w:rPr>
          <w:szCs w:val="24"/>
          <w:vertAlign w:val="superscript"/>
        </w:rPr>
        <w:t>3,4</w:t>
      </w:r>
      <w:r w:rsidRPr="00893DE3">
        <w:rPr>
          <w:szCs w:val="24"/>
        </w:rPr>
        <w:t>, Simon Ferrier</w:t>
      </w:r>
      <w:r w:rsidRPr="00893DE3">
        <w:rPr>
          <w:szCs w:val="24"/>
          <w:vertAlign w:val="superscript"/>
        </w:rPr>
        <w:t>5</w:t>
      </w:r>
      <w:r w:rsidRPr="00893DE3">
        <w:rPr>
          <w:szCs w:val="24"/>
        </w:rPr>
        <w:t>, Samantha L. L. Hill</w:t>
      </w:r>
      <w:r w:rsidRPr="00893DE3">
        <w:rPr>
          <w:szCs w:val="24"/>
          <w:vertAlign w:val="superscript"/>
        </w:rPr>
        <w:t>1,3</w:t>
      </w:r>
      <w:r w:rsidRPr="00893DE3">
        <w:rPr>
          <w:szCs w:val="24"/>
        </w:rPr>
        <w:t>, Andrew J. Hoskins</w:t>
      </w:r>
      <w:r w:rsidRPr="00893DE3">
        <w:rPr>
          <w:szCs w:val="24"/>
          <w:vertAlign w:val="superscript"/>
        </w:rPr>
        <w:t>5</w:t>
      </w:r>
      <w:r w:rsidRPr="00893DE3">
        <w:rPr>
          <w:szCs w:val="24"/>
        </w:rPr>
        <w:t>, Igor Lysenko</w:t>
      </w:r>
      <w:r w:rsidRPr="00893DE3">
        <w:rPr>
          <w:szCs w:val="24"/>
          <w:vertAlign w:val="superscript"/>
        </w:rPr>
        <w:t>4</w:t>
      </w:r>
      <w:r w:rsidRPr="00893DE3">
        <w:rPr>
          <w:szCs w:val="24"/>
        </w:rPr>
        <w:t>, Helen R. P. Phillips</w:t>
      </w:r>
      <w:r w:rsidRPr="00893DE3">
        <w:rPr>
          <w:szCs w:val="24"/>
          <w:vertAlign w:val="superscript"/>
        </w:rPr>
        <w:t>3,4</w:t>
      </w:r>
      <w:r w:rsidRPr="00893DE3">
        <w:rPr>
          <w:szCs w:val="24"/>
        </w:rPr>
        <w:t>, Victoria J. Burton</w:t>
      </w:r>
      <w:r w:rsidRPr="00893DE3">
        <w:rPr>
          <w:szCs w:val="24"/>
          <w:vertAlign w:val="superscript"/>
        </w:rPr>
        <w:t>3</w:t>
      </w:r>
      <w:r w:rsidRPr="00893DE3">
        <w:rPr>
          <w:szCs w:val="24"/>
        </w:rPr>
        <w:t>, Charlotte W.T. Chng</w:t>
      </w:r>
      <w:r w:rsidRPr="00893DE3">
        <w:rPr>
          <w:szCs w:val="24"/>
          <w:vertAlign w:val="superscript"/>
        </w:rPr>
        <w:t>3</w:t>
      </w:r>
      <w:r w:rsidRPr="00893DE3">
        <w:rPr>
          <w:szCs w:val="24"/>
        </w:rPr>
        <w:t>, Susan Emerson</w:t>
      </w:r>
      <w:r w:rsidRPr="00893DE3">
        <w:rPr>
          <w:szCs w:val="24"/>
          <w:vertAlign w:val="superscript"/>
        </w:rPr>
        <w:t>3</w:t>
      </w:r>
      <w:r w:rsidRPr="00893DE3">
        <w:rPr>
          <w:szCs w:val="24"/>
        </w:rPr>
        <w:t>, Di Gao</w:t>
      </w:r>
      <w:r w:rsidRPr="00893DE3">
        <w:rPr>
          <w:szCs w:val="24"/>
          <w:vertAlign w:val="superscript"/>
        </w:rPr>
        <w:t>3</w:t>
      </w:r>
      <w:r w:rsidRPr="00893DE3">
        <w:rPr>
          <w:szCs w:val="24"/>
        </w:rPr>
        <w:t xml:space="preserve">, </w:t>
      </w:r>
      <w:proofErr w:type="spellStart"/>
      <w:r w:rsidRPr="00893DE3">
        <w:rPr>
          <w:szCs w:val="24"/>
        </w:rPr>
        <w:t>Gwilym</w:t>
      </w:r>
      <w:proofErr w:type="spellEnd"/>
      <w:r w:rsidRPr="00893DE3">
        <w:rPr>
          <w:szCs w:val="24"/>
        </w:rPr>
        <w:t xml:space="preserve"> Pask-Hale</w:t>
      </w:r>
      <w:r w:rsidRPr="00893DE3">
        <w:rPr>
          <w:szCs w:val="24"/>
          <w:vertAlign w:val="superscript"/>
        </w:rPr>
        <w:t>3</w:t>
      </w:r>
      <w:r w:rsidRPr="00893DE3">
        <w:rPr>
          <w:szCs w:val="24"/>
        </w:rPr>
        <w:t>, Jon Hutton</w:t>
      </w:r>
      <w:r w:rsidRPr="00893DE3">
        <w:rPr>
          <w:szCs w:val="24"/>
          <w:vertAlign w:val="superscript"/>
        </w:rPr>
        <w:t>1,6</w:t>
      </w:r>
      <w:r w:rsidRPr="00893DE3">
        <w:rPr>
          <w:szCs w:val="24"/>
        </w:rPr>
        <w:t>, Martin Jung</w:t>
      </w:r>
      <w:r w:rsidRPr="00893DE3">
        <w:rPr>
          <w:szCs w:val="24"/>
          <w:vertAlign w:val="superscript"/>
        </w:rPr>
        <w:t>7,8</w:t>
      </w:r>
      <w:r w:rsidRPr="00893DE3">
        <w:rPr>
          <w:szCs w:val="24"/>
        </w:rPr>
        <w:t>, Katia Sanchez-Ortiz</w:t>
      </w:r>
      <w:r w:rsidRPr="00893DE3">
        <w:rPr>
          <w:szCs w:val="24"/>
          <w:vertAlign w:val="superscript"/>
        </w:rPr>
        <w:t>3</w:t>
      </w:r>
      <w:r w:rsidRPr="00893DE3">
        <w:rPr>
          <w:szCs w:val="24"/>
        </w:rPr>
        <w:t>, Benno I. Simmons</w:t>
      </w:r>
      <w:r w:rsidRPr="00893DE3">
        <w:rPr>
          <w:szCs w:val="24"/>
          <w:vertAlign w:val="superscript"/>
        </w:rPr>
        <w:t>3</w:t>
      </w:r>
      <w:r w:rsidRPr="00893DE3">
        <w:rPr>
          <w:szCs w:val="24"/>
        </w:rPr>
        <w:t>, Sarah Whitmee</w:t>
      </w:r>
      <w:r w:rsidRPr="00893DE3">
        <w:rPr>
          <w:szCs w:val="24"/>
          <w:vertAlign w:val="superscript"/>
        </w:rPr>
        <w:t>2</w:t>
      </w:r>
      <w:r w:rsidRPr="00893DE3">
        <w:rPr>
          <w:szCs w:val="24"/>
        </w:rPr>
        <w:t xml:space="preserve">, </w:t>
      </w:r>
      <w:proofErr w:type="spellStart"/>
      <w:r w:rsidRPr="00893DE3">
        <w:rPr>
          <w:szCs w:val="24"/>
        </w:rPr>
        <w:t>Hanbin</w:t>
      </w:r>
      <w:proofErr w:type="spellEnd"/>
      <w:r w:rsidRPr="00893DE3">
        <w:rPr>
          <w:szCs w:val="24"/>
        </w:rPr>
        <w:t xml:space="preserve"> Zhang</w:t>
      </w:r>
      <w:r w:rsidRPr="00893DE3">
        <w:rPr>
          <w:szCs w:val="24"/>
          <w:vertAlign w:val="superscript"/>
        </w:rPr>
        <w:t>3</w:t>
      </w:r>
      <w:r w:rsidRPr="00893DE3">
        <w:rPr>
          <w:szCs w:val="24"/>
        </w:rPr>
        <w:t xml:space="preserve">, </w:t>
      </w:r>
      <w:proofErr w:type="spellStart"/>
      <w:r w:rsidRPr="00893DE3">
        <w:rPr>
          <w:szCs w:val="24"/>
        </w:rPr>
        <w:t>Jörn</w:t>
      </w:r>
      <w:proofErr w:type="spellEnd"/>
      <w:r w:rsidRPr="00893DE3">
        <w:rPr>
          <w:szCs w:val="24"/>
        </w:rPr>
        <w:t xml:space="preserve"> P.W. Scharlemann</w:t>
      </w:r>
      <w:r w:rsidRPr="00893DE3">
        <w:rPr>
          <w:szCs w:val="24"/>
          <w:vertAlign w:val="superscript"/>
        </w:rPr>
        <w:t>8</w:t>
      </w:r>
      <w:r w:rsidRPr="00893DE3">
        <w:rPr>
          <w:szCs w:val="24"/>
        </w:rPr>
        <w:t>, Andy Purvis</w:t>
      </w:r>
      <w:r w:rsidRPr="00893DE3">
        <w:rPr>
          <w:szCs w:val="24"/>
          <w:vertAlign w:val="superscript"/>
        </w:rPr>
        <w:t>3,4</w:t>
      </w:r>
    </w:p>
    <w:p w:rsidR="000F0DCE" w:rsidRDefault="000F0DCE" w:rsidP="005001AC">
      <w:pPr>
        <w:jc w:val="center"/>
        <w:rPr>
          <w:szCs w:val="24"/>
        </w:rPr>
      </w:pPr>
    </w:p>
    <w:p w:rsidR="004779CB" w:rsidRDefault="004779CB" w:rsidP="005001AC">
      <w:pPr>
        <w:jc w:val="center"/>
        <w:rPr>
          <w:szCs w:val="24"/>
        </w:rPr>
      </w:pPr>
      <w:proofErr w:type="gramStart"/>
      <w:r>
        <w:rPr>
          <w:szCs w:val="24"/>
        </w:rPr>
        <w:t>correspondence</w:t>
      </w:r>
      <w:proofErr w:type="gramEnd"/>
      <w:r>
        <w:rPr>
          <w:szCs w:val="24"/>
        </w:rPr>
        <w:t xml:space="preserve"> to:  </w:t>
      </w:r>
      <w:r w:rsidR="00893DE3" w:rsidRPr="00715896">
        <w:rPr>
          <w:szCs w:val="24"/>
        </w:rPr>
        <w:t>t.newbold@ucl.ac.uk</w:t>
      </w:r>
    </w:p>
    <w:p w:rsidR="002C030F" w:rsidRDefault="002C030F"/>
    <w:p w:rsidR="00015F74" w:rsidRDefault="00015F74">
      <w:pPr>
        <w:rPr>
          <w:b/>
        </w:rPr>
      </w:pPr>
    </w:p>
    <w:p w:rsidR="002C030F" w:rsidRPr="00262D72" w:rsidRDefault="009743A9">
      <w:pPr>
        <w:rPr>
          <w:b/>
        </w:rPr>
      </w:pPr>
      <w:r>
        <w:rPr>
          <w:b/>
        </w:rPr>
        <w:t xml:space="preserve">This PDF file </w:t>
      </w:r>
      <w:r w:rsidR="002C030F" w:rsidRPr="00262D72">
        <w:rPr>
          <w:b/>
        </w:rPr>
        <w:t>includes:</w:t>
      </w:r>
    </w:p>
    <w:p w:rsidR="002C030F" w:rsidRDefault="002C030F"/>
    <w:p w:rsidR="002C030F" w:rsidRDefault="002C030F" w:rsidP="00262D72">
      <w:pPr>
        <w:ind w:left="720"/>
      </w:pPr>
      <w:r>
        <w:t>Materials and Methods</w:t>
      </w:r>
    </w:p>
    <w:p w:rsidR="002C030F" w:rsidRDefault="002C030F" w:rsidP="00262D72">
      <w:pPr>
        <w:ind w:left="720"/>
      </w:pPr>
      <w:r>
        <w:t>Fig</w:t>
      </w:r>
      <w:r w:rsidR="00A3403B">
        <w:t xml:space="preserve">s. </w:t>
      </w:r>
      <w:r>
        <w:t>S1</w:t>
      </w:r>
      <w:r w:rsidR="00A3403B">
        <w:t xml:space="preserve"> to </w:t>
      </w:r>
      <w:r w:rsidR="003C574B">
        <w:t>S7</w:t>
      </w:r>
    </w:p>
    <w:p w:rsidR="00015F74" w:rsidRDefault="002C030F" w:rsidP="002A2981">
      <w:pPr>
        <w:ind w:left="720"/>
      </w:pPr>
      <w:r>
        <w:t>Tables S1</w:t>
      </w:r>
      <w:r w:rsidR="00A3403B">
        <w:t xml:space="preserve"> to </w:t>
      </w:r>
      <w:r w:rsidR="002A2981">
        <w:t>S7</w:t>
      </w:r>
      <w:r w:rsidR="00015F74">
        <w:br/>
      </w:r>
    </w:p>
    <w:p w:rsidR="00015F74" w:rsidRDefault="00015F74" w:rsidP="00F74F95">
      <w:pPr>
        <w:pStyle w:val="SMHeading"/>
      </w:pPr>
      <w:r>
        <w:br w:type="page"/>
      </w:r>
      <w:bookmarkStart w:id="0" w:name="Tables"/>
      <w:bookmarkStart w:id="1" w:name="MaterialsMethods"/>
      <w:bookmarkEnd w:id="0"/>
      <w:bookmarkEnd w:id="1"/>
      <w:r w:rsidRPr="00B43B31">
        <w:lastRenderedPageBreak/>
        <w:t>Materials and Methods</w:t>
      </w:r>
    </w:p>
    <w:p w:rsidR="002A2981" w:rsidRPr="002A2981" w:rsidRDefault="002A2981" w:rsidP="002A2981">
      <w:pPr>
        <w:pStyle w:val="SMText"/>
        <w:rPr>
          <w:lang w:val="en-GB"/>
        </w:rPr>
      </w:pPr>
      <w:r w:rsidRPr="002A2981">
        <w:rPr>
          <w:lang w:val="en-GB"/>
        </w:rPr>
        <w:t xml:space="preserve">The models were based on biodiversity data from the PREDICTS (Projecting Responses of Ecological Diversity </w:t>
      </w:r>
      <w:proofErr w:type="gramStart"/>
      <w:r w:rsidRPr="002A2981">
        <w:rPr>
          <w:lang w:val="en-GB"/>
        </w:rPr>
        <w:t>In</w:t>
      </w:r>
      <w:proofErr w:type="gramEnd"/>
      <w:r w:rsidRPr="002A2981">
        <w:rPr>
          <w:lang w:val="en-GB"/>
        </w:rPr>
        <w:t xml:space="preserve"> Changing Terrestrial Systems) Project database (</w:t>
      </w:r>
      <w:r w:rsidRPr="002A2981">
        <w:rPr>
          <w:i/>
          <w:lang w:val="en-GB"/>
        </w:rPr>
        <w:t>2</w:t>
      </w:r>
      <w:r w:rsidR="0005492A">
        <w:rPr>
          <w:i/>
          <w:lang w:val="en-GB"/>
        </w:rPr>
        <w:t>1</w:t>
      </w:r>
      <w:r w:rsidRPr="002A2981">
        <w:rPr>
          <w:lang w:val="en-GB"/>
        </w:rPr>
        <w:t>). An extract of this database was taken on 28th April 2015. This extract consisted of 2.38 million records, from 413 published sources (</w:t>
      </w:r>
      <w:r w:rsidRPr="002A2981">
        <w:rPr>
          <w:i/>
          <w:lang w:val="en-GB"/>
        </w:rPr>
        <w:t>3</w:t>
      </w:r>
      <w:r w:rsidR="00947568">
        <w:rPr>
          <w:i/>
          <w:lang w:val="en-GB"/>
        </w:rPr>
        <w:t>1</w:t>
      </w:r>
      <w:r w:rsidRPr="002A2981">
        <w:rPr>
          <w:lang w:val="en-GB"/>
        </w:rPr>
        <w:t>–</w:t>
      </w:r>
      <w:r w:rsidR="00947568">
        <w:rPr>
          <w:i/>
          <w:lang w:val="en-GB"/>
        </w:rPr>
        <w:t>437</w:t>
      </w:r>
      <w:r w:rsidRPr="002A2981">
        <w:rPr>
          <w:lang w:val="en-GB"/>
        </w:rPr>
        <w:t xml:space="preserve">) or unpublished datasets with a published methodology, of the occurrence or abundance of 39,123 species from 18,659 sites in all of the world’s 14 terrestrial biomes. The </w:t>
      </w:r>
      <w:r w:rsidR="00D47E79">
        <w:rPr>
          <w:lang w:val="en-GB"/>
        </w:rPr>
        <w:t xml:space="preserve">site-level </w:t>
      </w:r>
      <w:r w:rsidRPr="002A2981">
        <w:rPr>
          <w:lang w:val="en-GB"/>
        </w:rPr>
        <w:t xml:space="preserve">data used </w:t>
      </w:r>
      <w:r w:rsidR="00D47E79">
        <w:rPr>
          <w:lang w:val="en-GB"/>
        </w:rPr>
        <w:t xml:space="preserve">to construct the models </w:t>
      </w:r>
      <w:r w:rsidR="008A265A">
        <w:rPr>
          <w:lang w:val="en-GB"/>
        </w:rPr>
        <w:t xml:space="preserve">are publicly available from the Natural History Museum’s Data Portal </w:t>
      </w:r>
      <w:r w:rsidRPr="002A2981">
        <w:rPr>
          <w:lang w:val="en-GB"/>
        </w:rPr>
        <w:t>(</w:t>
      </w:r>
      <w:proofErr w:type="spellStart"/>
      <w:r w:rsidRPr="002A2981">
        <w:rPr>
          <w:lang w:val="en-GB"/>
        </w:rPr>
        <w:t>doi</w:t>
      </w:r>
      <w:proofErr w:type="spellEnd"/>
      <w:r w:rsidRPr="002A2981">
        <w:rPr>
          <w:lang w:val="en-GB"/>
        </w:rPr>
        <w:t xml:space="preserve">: </w:t>
      </w:r>
      <w:hyperlink r:id="rId9" w:history="1">
        <w:r w:rsidR="008A265A">
          <w:rPr>
            <w:rStyle w:val="Hyperlink"/>
          </w:rPr>
          <w:t>http://dx.doi.org/10.5519/0073893</w:t>
        </w:r>
      </w:hyperlink>
      <w:r w:rsidRPr="002A2981">
        <w:rPr>
          <w:lang w:val="en-GB"/>
        </w:rPr>
        <w:t>). The data are reasonably representative o</w:t>
      </w:r>
      <w:r w:rsidR="00F02ED7">
        <w:rPr>
          <w:lang w:val="en-GB"/>
        </w:rPr>
        <w:t>f major taxonomic groups (Fig.</w:t>
      </w:r>
      <w:r w:rsidRPr="002A2981">
        <w:rPr>
          <w:lang w:val="en-GB"/>
        </w:rPr>
        <w:t xml:space="preserve"> S1A) a</w:t>
      </w:r>
      <w:r w:rsidR="00F02ED7">
        <w:rPr>
          <w:lang w:val="en-GB"/>
        </w:rPr>
        <w:t>nd of terrestrial biomes (Fig.</w:t>
      </w:r>
      <w:r w:rsidRPr="002A2981">
        <w:rPr>
          <w:lang w:val="en-GB"/>
        </w:rPr>
        <w:t xml:space="preserve"> S1B). For studies where sampling effort differed among the sites sampled, abundance values were corrected by dividing by sampling effort (i.e. assuming that abundance increases linearly with increasing effort). We derived two measures of biodiversity for each of the sites in our dataset: sampled total abundance of organisms and sampled species richness. Because it is not clear which of the many species-based measures of biodiversity most directly relates to the biodiversity-ecosystem functioning research, the main focus of this paper is on abundance-based measures and the corresponding planetary boundary </w:t>
      </w:r>
      <w:r w:rsidRPr="002A2981">
        <w:rPr>
          <w:i/>
          <w:lang w:val="en-GB"/>
        </w:rPr>
        <w:t>(9)</w:t>
      </w:r>
      <w:r w:rsidRPr="002A2981">
        <w:rPr>
          <w:lang w:val="en-GB"/>
        </w:rPr>
        <w:t>.</w:t>
      </w:r>
    </w:p>
    <w:p w:rsidR="002A2981" w:rsidRPr="002A2981" w:rsidRDefault="002A2981" w:rsidP="00500DC7">
      <w:pPr>
        <w:pStyle w:val="SMText"/>
        <w:rPr>
          <w:lang w:val="en-GB"/>
        </w:rPr>
      </w:pPr>
      <w:r w:rsidRPr="002A2981">
        <w:rPr>
          <w:lang w:val="en-GB"/>
        </w:rPr>
        <w:t>We considered four human-pressure variables shown previously (</w:t>
      </w:r>
      <w:r w:rsidRPr="002A2981">
        <w:rPr>
          <w:i/>
          <w:lang w:val="en-GB"/>
        </w:rPr>
        <w:t>3</w:t>
      </w:r>
      <w:r w:rsidRPr="002A2981">
        <w:rPr>
          <w:lang w:val="en-GB"/>
        </w:rPr>
        <w:t>) to explain differences in local biodiversity among sites: land use (Table S7), land-use intensity (Table S7), human population density and distance to the nearest road. Human population density and distance to nearest road were log transformed and rescaled to a zero-to-one scale prior to analysis</w:t>
      </w:r>
      <w:r w:rsidR="00500DC7">
        <w:rPr>
          <w:lang w:val="en-GB"/>
        </w:rPr>
        <w:t>; proximity to the nearest road (as referred to in the main text) is simply the negative of log-transformed distance to the nearest road, such that higher values indicate higher pressure</w:t>
      </w:r>
      <w:r w:rsidRPr="002A2981">
        <w:rPr>
          <w:lang w:val="en-GB"/>
        </w:rPr>
        <w:t xml:space="preserve">. We also considered two-way interactions between land use and each of the other variables. We chose these variables for the availability of fine-resolution mapped estimates, which enable </w:t>
      </w:r>
      <w:r w:rsidR="00500DC7">
        <w:rPr>
          <w:lang w:val="en-GB"/>
        </w:rPr>
        <w:t>spatial</w:t>
      </w:r>
      <w:r w:rsidRPr="002A2981">
        <w:rPr>
          <w:lang w:val="en-GB"/>
        </w:rPr>
        <w:t xml:space="preserve"> projections to be made</w:t>
      </w:r>
      <w:r w:rsidR="00500DC7">
        <w:rPr>
          <w:lang w:val="en-GB"/>
        </w:rPr>
        <w:t xml:space="preserve"> from the models</w:t>
      </w:r>
      <w:r w:rsidRPr="002A2981">
        <w:rPr>
          <w:lang w:val="en-GB"/>
        </w:rPr>
        <w:t>. Responses of biodiversity to these variables were modelled using generalized linear mixed-effects models. For sampled species richness we used a model with Poisson errors and a log link, while for (log-transformed) sampled total abundance we used a model with Gaussian errors and an identity link. A random effect of study identity was used to account for variation among studies in sampling methods and effort</w:t>
      </w:r>
      <w:r w:rsidR="00F34AD5">
        <w:rPr>
          <w:lang w:val="en-GB"/>
        </w:rPr>
        <w:t>, differences in the taxonomic groups sampled,</w:t>
      </w:r>
      <w:r w:rsidRPr="002A2981">
        <w:rPr>
          <w:lang w:val="en-GB"/>
        </w:rPr>
        <w:t xml:space="preserve"> and coarse spatial differences in climate and other aspects of the environment. A random effect of spatial block nested within study, to take account of the spatial design of sampling. Spatial blocks were defined by the data entrants based on the maps and coordinates of sampled sites.</w:t>
      </w:r>
      <w:r w:rsidR="00F67E37">
        <w:rPr>
          <w:lang w:val="en-GB"/>
        </w:rPr>
        <w:t xml:space="preserve"> </w:t>
      </w:r>
      <w:r w:rsidRPr="002A2981">
        <w:rPr>
          <w:lang w:val="en-GB"/>
        </w:rPr>
        <w:t>A random slope of land use within study accounted for study-level variation in the relationship between land use and sampled biodiversity. Backward stepwise selection of fixed effects was used to select the minimum adequate model (</w:t>
      </w:r>
      <w:r w:rsidR="00947568">
        <w:rPr>
          <w:i/>
          <w:lang w:val="en-GB"/>
        </w:rPr>
        <w:t>438</w:t>
      </w:r>
      <w:r w:rsidRPr="002A2981">
        <w:rPr>
          <w:lang w:val="en-GB"/>
        </w:rPr>
        <w:t>), with inclusion or exclusion of terms based on likelihood ratio tests (with a threshold P &lt; 0.05). All models were developed using the lme4 Version 1.1-7 package (</w:t>
      </w:r>
      <w:r w:rsidR="00947568">
        <w:rPr>
          <w:i/>
          <w:lang w:val="en-GB"/>
        </w:rPr>
        <w:t>439</w:t>
      </w:r>
      <w:r w:rsidRPr="002A2981">
        <w:rPr>
          <w:lang w:val="en-GB"/>
        </w:rPr>
        <w:t>) in R Version 3.2.2 (</w:t>
      </w:r>
      <w:r w:rsidRPr="002A2981">
        <w:rPr>
          <w:i/>
          <w:lang w:val="en-GB"/>
        </w:rPr>
        <w:t>44</w:t>
      </w:r>
      <w:r w:rsidR="00947568">
        <w:rPr>
          <w:i/>
          <w:lang w:val="en-GB"/>
        </w:rPr>
        <w:t>0</w:t>
      </w:r>
      <w:r w:rsidRPr="002A2981">
        <w:rPr>
          <w:lang w:val="en-GB"/>
        </w:rPr>
        <w:t>). Spatial autocorrelation tests, performed as in (</w:t>
      </w:r>
      <w:r w:rsidRPr="002A2981">
        <w:rPr>
          <w:i/>
          <w:lang w:val="en-GB"/>
        </w:rPr>
        <w:t>3</w:t>
      </w:r>
      <w:r w:rsidRPr="002A2981">
        <w:rPr>
          <w:lang w:val="en-GB"/>
        </w:rPr>
        <w:t xml:space="preserve">), showed significant spatial autocorrelation in the model residuals for only </w:t>
      </w:r>
      <w:r w:rsidR="00500DC7">
        <w:rPr>
          <w:lang w:val="en-GB"/>
        </w:rPr>
        <w:t xml:space="preserve">slightly more </w:t>
      </w:r>
      <w:r w:rsidRPr="002A2981">
        <w:rPr>
          <w:lang w:val="en-GB"/>
        </w:rPr>
        <w:t>of the modelled datasets than expected by chance: 6.1% in the case of species richness, and 5.9% in the case of total abundance.</w:t>
      </w:r>
    </w:p>
    <w:p w:rsidR="002A2981" w:rsidRPr="002A2981" w:rsidRDefault="002A2981" w:rsidP="002A2981">
      <w:pPr>
        <w:pStyle w:val="SMText"/>
        <w:rPr>
          <w:lang w:val="en-GB"/>
        </w:rPr>
      </w:pPr>
      <w:r w:rsidRPr="002A2981">
        <w:rPr>
          <w:lang w:val="en-GB"/>
        </w:rPr>
        <w:t>To project mapped estimates of local biodiversity in the year 2005, we used fine-resolution maps of each of the four human pressure variables. The maps of land use were generated by downscaling (</w:t>
      </w:r>
      <w:r w:rsidRPr="002A2981">
        <w:rPr>
          <w:i/>
          <w:lang w:val="en-GB"/>
        </w:rPr>
        <w:t>2</w:t>
      </w:r>
      <w:r w:rsidR="00921768">
        <w:rPr>
          <w:i/>
          <w:lang w:val="en-GB"/>
        </w:rPr>
        <w:t>3</w:t>
      </w:r>
      <w:r w:rsidRPr="002A2981">
        <w:rPr>
          <w:lang w:val="en-GB"/>
        </w:rPr>
        <w:t>) the harmonized land-use dataset for 2005 (</w:t>
      </w:r>
      <w:r w:rsidRPr="002A2981">
        <w:rPr>
          <w:i/>
          <w:lang w:val="en-GB"/>
        </w:rPr>
        <w:t>44</w:t>
      </w:r>
      <w:r w:rsidR="00947568">
        <w:rPr>
          <w:i/>
          <w:lang w:val="en-GB"/>
        </w:rPr>
        <w:t>1</w:t>
      </w:r>
      <w:r w:rsidRPr="002A2981">
        <w:rPr>
          <w:lang w:val="en-GB"/>
        </w:rPr>
        <w:t xml:space="preserve">). The </w:t>
      </w:r>
      <w:r w:rsidRPr="002A2981">
        <w:rPr>
          <w:lang w:val="en-GB"/>
        </w:rPr>
        <w:lastRenderedPageBreak/>
        <w:t>harmonized land-use data describe the proportion of each 0.5° (approximately 50 km</w:t>
      </w:r>
      <w:r w:rsidRPr="002A2981">
        <w:rPr>
          <w:vertAlign w:val="superscript"/>
          <w:lang w:val="en-GB"/>
        </w:rPr>
        <w:t>2</w:t>
      </w:r>
      <w:r w:rsidRPr="002A2981">
        <w:rPr>
          <w:lang w:val="en-GB"/>
        </w:rPr>
        <w:t>) grid cell in each of five land uses (primary vegetation, secondary vegetation, croplan</w:t>
      </w:r>
      <w:r w:rsidR="00500DC7">
        <w:rPr>
          <w:lang w:val="en-GB"/>
        </w:rPr>
        <w:t>d, pasture and urban). We used generalized additive m</w:t>
      </w:r>
      <w:r w:rsidRPr="002A2981">
        <w:rPr>
          <w:lang w:val="en-GB"/>
        </w:rPr>
        <w:t>odel</w:t>
      </w:r>
      <w:r w:rsidR="00500DC7">
        <w:rPr>
          <w:lang w:val="en-GB"/>
        </w:rPr>
        <w:t>s</w:t>
      </w:r>
      <w:r w:rsidRPr="002A2981">
        <w:rPr>
          <w:lang w:val="en-GB"/>
        </w:rPr>
        <w:t xml:space="preserve"> (GAM) with </w:t>
      </w:r>
      <w:proofErr w:type="spellStart"/>
      <w:r w:rsidRPr="002A2981">
        <w:rPr>
          <w:lang w:val="en-GB"/>
        </w:rPr>
        <w:t>quasibinomial</w:t>
      </w:r>
      <w:proofErr w:type="spellEnd"/>
      <w:r w:rsidRPr="002A2981">
        <w:rPr>
          <w:lang w:val="en-GB"/>
        </w:rPr>
        <w:t xml:space="preserve"> errors and a logistic link to relate coarse-scale estimates of each of the five land uses to nine putative explanatory variables at fine resolution (30 arc-seconds; approximately 1 km</w:t>
      </w:r>
      <w:r w:rsidRPr="002A2981">
        <w:rPr>
          <w:vertAlign w:val="superscript"/>
          <w:lang w:val="en-GB"/>
        </w:rPr>
        <w:t>2</w:t>
      </w:r>
      <w:r w:rsidRPr="002A2981">
        <w:rPr>
          <w:lang w:val="en-GB"/>
        </w:rPr>
        <w:t>): evapotranspiration (</w:t>
      </w:r>
      <w:r w:rsidRPr="002A2981">
        <w:rPr>
          <w:i/>
          <w:lang w:val="en-GB"/>
        </w:rPr>
        <w:t>44</w:t>
      </w:r>
      <w:r w:rsidR="00E815C3">
        <w:rPr>
          <w:i/>
          <w:lang w:val="en-GB"/>
        </w:rPr>
        <w:t>2</w:t>
      </w:r>
      <w:r w:rsidRPr="002A2981">
        <w:rPr>
          <w:lang w:val="en-GB"/>
        </w:rPr>
        <w:t>), temperature (</w:t>
      </w:r>
      <w:r w:rsidRPr="002A2981">
        <w:rPr>
          <w:i/>
          <w:lang w:val="en-GB"/>
        </w:rPr>
        <w:t>44</w:t>
      </w:r>
      <w:r w:rsidR="00E815C3">
        <w:rPr>
          <w:i/>
          <w:lang w:val="en-GB"/>
        </w:rPr>
        <w:t>3</w:t>
      </w:r>
      <w:r w:rsidRPr="002A2981">
        <w:rPr>
          <w:lang w:val="en-GB"/>
        </w:rPr>
        <w:t>), precipitation (</w:t>
      </w:r>
      <w:r w:rsidRPr="002A2981">
        <w:rPr>
          <w:i/>
          <w:lang w:val="en-GB"/>
        </w:rPr>
        <w:t>44</w:t>
      </w:r>
      <w:r w:rsidR="00E815C3">
        <w:rPr>
          <w:i/>
          <w:lang w:val="en-GB"/>
        </w:rPr>
        <w:t>3</w:t>
      </w:r>
      <w:r w:rsidRPr="002A2981">
        <w:rPr>
          <w:lang w:val="en-GB"/>
        </w:rPr>
        <w:t>), topographic wetness (</w:t>
      </w:r>
      <w:r w:rsidRPr="002A2981">
        <w:rPr>
          <w:i/>
          <w:lang w:val="en-GB"/>
        </w:rPr>
        <w:t>44</w:t>
      </w:r>
      <w:r w:rsidR="00E815C3">
        <w:rPr>
          <w:i/>
          <w:lang w:val="en-GB"/>
        </w:rPr>
        <w:t>4</w:t>
      </w:r>
      <w:r w:rsidRPr="002A2981">
        <w:rPr>
          <w:lang w:val="en-GB"/>
        </w:rPr>
        <w:t>), slope (</w:t>
      </w:r>
      <w:r w:rsidRPr="002A2981">
        <w:rPr>
          <w:i/>
          <w:lang w:val="en-GB"/>
        </w:rPr>
        <w:t>44</w:t>
      </w:r>
      <w:r w:rsidR="00E815C3">
        <w:rPr>
          <w:i/>
          <w:lang w:val="en-GB"/>
        </w:rPr>
        <w:t>4</w:t>
      </w:r>
      <w:r w:rsidRPr="002A2981">
        <w:rPr>
          <w:lang w:val="en-GB"/>
        </w:rPr>
        <w:t>), soil carbon (</w:t>
      </w:r>
      <w:r w:rsidR="00E815C3">
        <w:rPr>
          <w:i/>
          <w:lang w:val="en-GB"/>
        </w:rPr>
        <w:t>445</w:t>
      </w:r>
      <w:r w:rsidRPr="002A2981">
        <w:rPr>
          <w:lang w:val="en-GB"/>
        </w:rPr>
        <w:t>), accessibility to humans (</w:t>
      </w:r>
      <w:r w:rsidR="00E815C3">
        <w:rPr>
          <w:i/>
          <w:lang w:val="en-GB"/>
        </w:rPr>
        <w:t>446</w:t>
      </w:r>
      <w:r w:rsidRPr="002A2981">
        <w:rPr>
          <w:lang w:val="en-GB"/>
        </w:rPr>
        <w:t>), human population density (</w:t>
      </w:r>
      <w:r w:rsidRPr="002A2981">
        <w:rPr>
          <w:i/>
          <w:lang w:val="en-GB"/>
        </w:rPr>
        <w:t>2</w:t>
      </w:r>
      <w:r w:rsidR="00921768">
        <w:rPr>
          <w:i/>
          <w:lang w:val="en-GB"/>
        </w:rPr>
        <w:t>4</w:t>
      </w:r>
      <w:r w:rsidRPr="002A2981">
        <w:rPr>
          <w:lang w:val="en-GB"/>
        </w:rPr>
        <w:t>) and principal components of land cover (</w:t>
      </w:r>
      <w:r w:rsidR="00E815C3">
        <w:rPr>
          <w:i/>
          <w:lang w:val="en-GB"/>
        </w:rPr>
        <w:t>447</w:t>
      </w:r>
      <w:r w:rsidRPr="002A2981">
        <w:rPr>
          <w:lang w:val="en-GB"/>
        </w:rPr>
        <w:t>). We then took the fine-grained fitted values from the GAMs and rescaled them multiplicatively until the aggregated mean for each 0.5° grid cell matched the estimates from the harmonized land-use data. The rescaled fitted values were then subjected to a constrained optimization algorithm, taking into account error estimates from the GAMs, to generate land-use estimates for all five land uses that summed to 1 within each grid cell. We entered the final estimates back into the GAMs as response variables, and the whole procedure was iterated until the mean inter-iteration difference of predicted values was ≤ 0.001. Grid cells under ice or water (</w:t>
      </w:r>
      <w:r w:rsidR="00E815C3">
        <w:rPr>
          <w:i/>
          <w:lang w:val="en-GB"/>
        </w:rPr>
        <w:t>448</w:t>
      </w:r>
      <w:r w:rsidRPr="002A2981">
        <w:rPr>
          <w:lang w:val="en-GB"/>
        </w:rPr>
        <w:t xml:space="preserve">, </w:t>
      </w:r>
      <w:r w:rsidR="00E815C3">
        <w:rPr>
          <w:i/>
          <w:lang w:val="en-GB"/>
        </w:rPr>
        <w:t>449</w:t>
      </w:r>
      <w:r w:rsidRPr="002A2981">
        <w:rPr>
          <w:lang w:val="en-GB"/>
        </w:rPr>
        <w:t>) were excluded from the analysis, and were masked from the final land-use maps. For full details on downscaling methodology see (</w:t>
      </w:r>
      <w:r w:rsidR="00E815C3">
        <w:rPr>
          <w:i/>
          <w:lang w:val="en-GB"/>
        </w:rPr>
        <w:t>2</w:t>
      </w:r>
      <w:r w:rsidR="00921768">
        <w:rPr>
          <w:i/>
          <w:lang w:val="en-GB"/>
        </w:rPr>
        <w:t>3</w:t>
      </w:r>
      <w:r w:rsidRPr="002A2981">
        <w:rPr>
          <w:lang w:val="en-GB"/>
        </w:rPr>
        <w:t>). The land-use data are freely available: http://doi.org/10.4225/08/56DCD9249B224.</w:t>
      </w:r>
    </w:p>
    <w:p w:rsidR="002A2981" w:rsidRPr="002A2981" w:rsidRDefault="002A2981" w:rsidP="002A2981">
      <w:pPr>
        <w:pStyle w:val="SMText"/>
        <w:rPr>
          <w:lang w:val="en-GB"/>
        </w:rPr>
      </w:pPr>
      <w:r w:rsidRPr="002A2981">
        <w:rPr>
          <w:lang w:val="en-GB"/>
        </w:rPr>
        <w:t>In a previous study (</w:t>
      </w:r>
      <w:r w:rsidRPr="002A2981">
        <w:rPr>
          <w:i/>
          <w:lang w:val="en-GB"/>
        </w:rPr>
        <w:t>3</w:t>
      </w:r>
      <w:r w:rsidRPr="002A2981">
        <w:rPr>
          <w:lang w:val="en-GB"/>
        </w:rPr>
        <w:t>), to estimate spatial patterns of land-use intensity, we used generalized linear models (with binomial errors and a logistic link), for each level of intensity within each land use, to relate the proportion of each 0.5° grid cell under this combination of land use and intensity to three explanatory variables: the proportion of the cell under the land use in question, human population density and United Nations sub-region. Information on land-use intensity was obtained from the Global Land Systems dataset (</w:t>
      </w:r>
      <w:r w:rsidRPr="002A2981">
        <w:rPr>
          <w:i/>
          <w:lang w:val="en-GB"/>
        </w:rPr>
        <w:t>45</w:t>
      </w:r>
      <w:r w:rsidR="00343A95">
        <w:rPr>
          <w:i/>
          <w:lang w:val="en-GB"/>
        </w:rPr>
        <w:t>0</w:t>
      </w:r>
      <w:r w:rsidRPr="002A2981">
        <w:rPr>
          <w:lang w:val="en-GB"/>
        </w:rPr>
        <w:t>); see (</w:t>
      </w:r>
      <w:r w:rsidRPr="002A2981">
        <w:rPr>
          <w:i/>
          <w:lang w:val="en-GB"/>
        </w:rPr>
        <w:t>3</w:t>
      </w:r>
      <w:r w:rsidRPr="002A2981">
        <w:rPr>
          <w:lang w:val="en-GB"/>
        </w:rPr>
        <w:t>) for the reclassification used. To run these generalized linear models for every 30-arc-second grid cell was computationally infeasible. Therefore, we applied the coarse-resolution models developed for the previous study (</w:t>
      </w:r>
      <w:r w:rsidRPr="002A2981">
        <w:rPr>
          <w:i/>
          <w:lang w:val="en-GB"/>
        </w:rPr>
        <w:t>3</w:t>
      </w:r>
      <w:r w:rsidRPr="002A2981">
        <w:rPr>
          <w:lang w:val="en-GB"/>
        </w:rPr>
        <w:t>) at the fine resolution used here, assuming that the relationships are the same at both scales. We obtained a gridded map of human population density at 30-arc-second resolution and a vector map of the world’s roads from NASA’s Socioeconomic Data and Applications Centre (</w:t>
      </w:r>
      <w:r w:rsidRPr="002A2981">
        <w:rPr>
          <w:i/>
          <w:lang w:val="en-GB"/>
        </w:rPr>
        <w:t>2</w:t>
      </w:r>
      <w:r w:rsidR="00921768">
        <w:rPr>
          <w:i/>
          <w:lang w:val="en-GB"/>
        </w:rPr>
        <w:t>4</w:t>
      </w:r>
      <w:r w:rsidRPr="002A2981">
        <w:rPr>
          <w:lang w:val="en-GB"/>
        </w:rPr>
        <w:t xml:space="preserve">, </w:t>
      </w:r>
      <w:r w:rsidRPr="002A2981">
        <w:rPr>
          <w:i/>
          <w:lang w:val="en-GB"/>
        </w:rPr>
        <w:t>2</w:t>
      </w:r>
      <w:r w:rsidR="00921768">
        <w:rPr>
          <w:i/>
          <w:lang w:val="en-GB"/>
        </w:rPr>
        <w:t>5</w:t>
      </w:r>
      <w:r w:rsidRPr="002A2981">
        <w:rPr>
          <w:lang w:val="en-GB"/>
        </w:rPr>
        <w:t xml:space="preserve">). To calculate a gridded map of distance to nearest road, we used Python code written for the </w:t>
      </w:r>
      <w:proofErr w:type="spellStart"/>
      <w:r w:rsidRPr="002A2981">
        <w:rPr>
          <w:lang w:val="en-GB"/>
        </w:rPr>
        <w:t>arcpy</w:t>
      </w:r>
      <w:proofErr w:type="spellEnd"/>
      <w:r w:rsidRPr="002A2981">
        <w:rPr>
          <w:lang w:val="en-GB"/>
        </w:rPr>
        <w:t xml:space="preserve"> module of ArcMap Version 10.3 (</w:t>
      </w:r>
      <w:r w:rsidRPr="002A2981">
        <w:rPr>
          <w:i/>
          <w:lang w:val="en-GB"/>
        </w:rPr>
        <w:t>45</w:t>
      </w:r>
      <w:r w:rsidR="00343A95">
        <w:rPr>
          <w:i/>
          <w:lang w:val="en-GB"/>
        </w:rPr>
        <w:t>1</w:t>
      </w:r>
      <w:r w:rsidRPr="002A2981">
        <w:rPr>
          <w:lang w:val="en-GB"/>
        </w:rPr>
        <w:t>), first to project the vector map of roads onto an equal-area (</w:t>
      </w:r>
      <w:proofErr w:type="spellStart"/>
      <w:r w:rsidRPr="002A2981">
        <w:rPr>
          <w:lang w:val="en-GB"/>
        </w:rPr>
        <w:t>Behrmann</w:t>
      </w:r>
      <w:proofErr w:type="spellEnd"/>
      <w:r w:rsidRPr="002A2981">
        <w:rPr>
          <w:lang w:val="en-GB"/>
        </w:rPr>
        <w:t xml:space="preserve">) projection, then to calculate the average distance to the nearest road within each 782-m grid cell using the ‘Euclidean Distance’ function, and finally to </w:t>
      </w:r>
      <w:proofErr w:type="spellStart"/>
      <w:r w:rsidRPr="002A2981">
        <w:rPr>
          <w:lang w:val="en-GB"/>
        </w:rPr>
        <w:t>reproject</w:t>
      </w:r>
      <w:proofErr w:type="spellEnd"/>
      <w:r w:rsidRPr="002A2981">
        <w:rPr>
          <w:lang w:val="en-GB"/>
        </w:rPr>
        <w:t xml:space="preserve"> the resulting map back to a WGS 1984 projection at 30-arc-second resolution. Maximum estimated values across the terrestrial surface of human population density and distance to nearest road in 2005 were 8.3% and 20% higher, respectively, than the maximum values observed in the modelled dataset. To ensure that extrapolating did not create unrealistic projections, we set all grid cells with values higher than the maximum observed to be equal to this maximum observed value (this affected 0.002% of grid cells for human population density and 5.6% of grid cells for distance to nearest road). We could not estimate the expected species richness with absolutely no influence of roads because it is impossible to collect a sample of biodiversity under such a situation in the present day.</w:t>
      </w:r>
    </w:p>
    <w:p w:rsidR="002A2981" w:rsidRPr="002A2981" w:rsidRDefault="002A2981" w:rsidP="002A2981">
      <w:pPr>
        <w:pStyle w:val="SMText"/>
        <w:rPr>
          <w:lang w:val="en-GB"/>
        </w:rPr>
      </w:pPr>
      <w:r w:rsidRPr="002A2981">
        <w:rPr>
          <w:lang w:val="en-GB"/>
        </w:rPr>
        <w:t xml:space="preserve">To generate estimates of the intactness of ecological assemblages in terms of within-sample species richness and abundance, we multiplied the coefficients of the minimum </w:t>
      </w:r>
      <w:r w:rsidRPr="002A2981">
        <w:rPr>
          <w:lang w:val="en-GB"/>
        </w:rPr>
        <w:lastRenderedPageBreak/>
        <w:t xml:space="preserve">adequate models described above by the proportion of each grid cell under each land-use and use-intensity combination, and by log-transformed and rescaled (using the same rescaling as in the models) human population density or distance to nearest road. We assumed that human population density and distance to nearest road were constant within grid cells. The resulting values were summed across all coefficients and the intercept added to give the model estimate of log-transformed species richness or total abundance within each grid cell. We calculated the exponential of these values to estimate actual species richness and total abundance. Finally, to calculate the relative intactness of assemblages relative to a baseline with no human impacts, we calculated expected species richness and total abundance for a grid cell composed entirely of primary vegetation with minimal human use, with zero human population density, and at a distance to roads equal to the maximum value observed in the modelling data (195 km). Estimating uncertainty analytically for mixed-effects models requires generating an n-by-n matrix, where n is the number of grid cells in the projection; this was computationally intractable. Instead we generated 20 random draws (a greater number would have required a long computer run-time) of values for all of the model coefficients, from a multivariate normal distribution accounting for the covariance among modelled coefficients. These random draws of parameters were used to generate 20 replicate projections, from which 95% confidence limits were calculated for each analysis. All of the calculations described in this paragraph were undertaken using Python code implemented within the </w:t>
      </w:r>
      <w:proofErr w:type="spellStart"/>
      <w:r w:rsidRPr="002A2981">
        <w:rPr>
          <w:lang w:val="en-GB"/>
        </w:rPr>
        <w:t>arcpy</w:t>
      </w:r>
      <w:proofErr w:type="spellEnd"/>
      <w:r w:rsidRPr="002A2981">
        <w:rPr>
          <w:lang w:val="en-GB"/>
        </w:rPr>
        <w:t xml:space="preserve"> module of ArcMap Version 10.3 (</w:t>
      </w:r>
      <w:r w:rsidRPr="002A2981">
        <w:rPr>
          <w:i/>
          <w:lang w:val="en-GB"/>
        </w:rPr>
        <w:t>45</w:t>
      </w:r>
      <w:r w:rsidR="00343A95">
        <w:rPr>
          <w:i/>
          <w:lang w:val="en-GB"/>
        </w:rPr>
        <w:t>1</w:t>
      </w:r>
      <w:r w:rsidRPr="002A2981">
        <w:rPr>
          <w:lang w:val="en-GB"/>
        </w:rPr>
        <w:t>), using the ‘Raster Calculator’ function; except for the multivariate random draw of coefficient values, which was performed</w:t>
      </w:r>
      <w:r w:rsidR="00843663">
        <w:rPr>
          <w:lang w:val="en-GB"/>
        </w:rPr>
        <w:t xml:space="preserve"> in R Version 3.2.2</w:t>
      </w:r>
      <w:r w:rsidRPr="002A2981">
        <w:rPr>
          <w:lang w:val="en-GB"/>
        </w:rPr>
        <w:t xml:space="preserve"> using the '</w:t>
      </w:r>
      <w:proofErr w:type="spellStart"/>
      <w:r w:rsidRPr="002A2981">
        <w:rPr>
          <w:lang w:val="en-GB"/>
        </w:rPr>
        <w:t>mvrnorm</w:t>
      </w:r>
      <w:proofErr w:type="spellEnd"/>
      <w:r w:rsidRPr="002A2981">
        <w:rPr>
          <w:lang w:val="en-GB"/>
        </w:rPr>
        <w:t>' function in the MASS package Version 7.3-43.</w:t>
      </w:r>
    </w:p>
    <w:p w:rsidR="002A2981" w:rsidRPr="002A2981" w:rsidRDefault="002A2981" w:rsidP="002A2981">
      <w:pPr>
        <w:pStyle w:val="SMText"/>
        <w:rPr>
          <w:lang w:val="en-GB"/>
        </w:rPr>
      </w:pPr>
      <w:r w:rsidRPr="002A2981">
        <w:rPr>
          <w:lang w:val="en-GB"/>
        </w:rPr>
        <w:t>Scholes &amp; Biggs (</w:t>
      </w:r>
      <w:r w:rsidRPr="002A2981">
        <w:rPr>
          <w:i/>
          <w:lang w:val="en-GB"/>
        </w:rPr>
        <w:t>11</w:t>
      </w:r>
      <w:r w:rsidRPr="002A2981">
        <w:rPr>
          <w:lang w:val="en-GB"/>
        </w:rPr>
        <w:t>) explicitly exclude alien species from the calculation of biodiversity intactness. Because it is not generally known which species are native and which not, we use modelled average compositional similarity between sites in primary vegetation and sites under other land uses as a multiplier on our land-use coefficients (on a 0-1 scale, rescaled such that primary-primary comparisons have a value of 1). To generate these modelled estimates of compositional similarity, we calculated asymmetric pairwise assemblage similarities between all possible pairs of sites within each study in the data set, where one site in the pair was in primary vegetation. Primary vegetation may contain species that are not truly native to an area, especially in landscapes with a long history of human modification</w:t>
      </w:r>
      <w:r w:rsidR="00500DC7">
        <w:rPr>
          <w:lang w:val="en-GB"/>
        </w:rPr>
        <w:t>; and landscape-level effects of land-use change may have already removed some originally-present species even from sites in primary vegetation</w:t>
      </w:r>
      <w:r w:rsidRPr="002A2981">
        <w:rPr>
          <w:lang w:val="en-GB"/>
        </w:rPr>
        <w:t xml:space="preserve">. Therefore, </w:t>
      </w:r>
      <w:r w:rsidR="00500DC7">
        <w:rPr>
          <w:lang w:val="en-GB"/>
        </w:rPr>
        <w:t>our</w:t>
      </w:r>
      <w:r w:rsidRPr="002A2981">
        <w:rPr>
          <w:lang w:val="en-GB"/>
        </w:rPr>
        <w:t xml:space="preserve"> estimates </w:t>
      </w:r>
      <w:r w:rsidR="00500DC7">
        <w:rPr>
          <w:lang w:val="en-GB"/>
        </w:rPr>
        <w:t xml:space="preserve">of compositional similarity </w:t>
      </w:r>
      <w:r w:rsidRPr="002A2981">
        <w:rPr>
          <w:lang w:val="en-GB"/>
        </w:rPr>
        <w:t xml:space="preserve">are likely to be </w:t>
      </w:r>
      <w:r w:rsidR="00500DC7">
        <w:rPr>
          <w:lang w:val="en-GB"/>
        </w:rPr>
        <w:t>biased upwards</w:t>
      </w:r>
      <w:r w:rsidRPr="002A2981">
        <w:rPr>
          <w:lang w:val="en-GB"/>
        </w:rPr>
        <w:t>. Asymmetric values were used to focus on the probability that a species sampled in non-primary vegetation was also found in primary vegetation. To remove the possibility for pseudo-replication, we selected as independent contrasts all site comparisons on the off-diagonal of a randomized site-by-site matrix (</w:t>
      </w:r>
      <w:r w:rsidRPr="002A2981">
        <w:rPr>
          <w:i/>
          <w:lang w:val="en-GB"/>
        </w:rPr>
        <w:t>45</w:t>
      </w:r>
      <w:r w:rsidR="00343A95">
        <w:rPr>
          <w:i/>
          <w:lang w:val="en-GB"/>
        </w:rPr>
        <w:t>2</w:t>
      </w:r>
      <w:r w:rsidRPr="002A2981">
        <w:rPr>
          <w:lang w:val="en-GB"/>
        </w:rPr>
        <w:t xml:space="preserve">). Site-by-site matrices were randomised 100 times to generate 100 datasets of independent comparisons. Compositional similarity </w:t>
      </w:r>
      <w:r w:rsidRPr="00BD442F">
        <w:rPr>
          <w:lang w:val="en-GB"/>
        </w:rPr>
        <w:t>was</w:t>
      </w:r>
      <w:r w:rsidRPr="002A2981">
        <w:rPr>
          <w:lang w:val="en-GB"/>
        </w:rPr>
        <w:t xml:space="preserve"> measured using an asymmetric version of the </w:t>
      </w:r>
      <w:proofErr w:type="spellStart"/>
      <w:r w:rsidRPr="002A2981">
        <w:rPr>
          <w:lang w:val="en-GB"/>
        </w:rPr>
        <w:t>Jaccard</w:t>
      </w:r>
      <w:proofErr w:type="spellEnd"/>
      <w:r w:rsidRPr="002A2981">
        <w:rPr>
          <w:lang w:val="en-GB"/>
        </w:rPr>
        <w:t xml:space="preserve"> Index (</w:t>
      </w:r>
      <w:r w:rsidRPr="002A2981">
        <w:rPr>
          <w:i/>
          <w:lang w:val="en-GB"/>
        </w:rPr>
        <w:t>J</w:t>
      </w:r>
      <w:r w:rsidRPr="002A2981">
        <w:rPr>
          <w:lang w:val="en-GB"/>
        </w:rPr>
        <w:t xml:space="preserve">) for the projections of species richness, and an asymmetric version of the abundance-based </w:t>
      </w:r>
      <w:proofErr w:type="spellStart"/>
      <w:r w:rsidRPr="002A2981">
        <w:rPr>
          <w:lang w:val="en-GB"/>
        </w:rPr>
        <w:t>Jaccard</w:t>
      </w:r>
      <w:proofErr w:type="spellEnd"/>
      <w:r w:rsidRPr="002A2981">
        <w:rPr>
          <w:lang w:val="en-GB"/>
        </w:rPr>
        <w:t xml:space="preserve"> Index (</w:t>
      </w:r>
      <w:proofErr w:type="spellStart"/>
      <w:proofErr w:type="gramStart"/>
      <w:r w:rsidRPr="002A2981">
        <w:rPr>
          <w:i/>
          <w:lang w:val="en-GB"/>
        </w:rPr>
        <w:t>J</w:t>
      </w:r>
      <w:r w:rsidRPr="002A2981">
        <w:rPr>
          <w:i/>
          <w:vertAlign w:val="subscript"/>
          <w:lang w:val="en-GB"/>
        </w:rPr>
        <w:t>a</w:t>
      </w:r>
      <w:proofErr w:type="spellEnd"/>
      <w:proofErr w:type="gramEnd"/>
      <w:r w:rsidRPr="002A2981">
        <w:rPr>
          <w:lang w:val="en-GB"/>
        </w:rPr>
        <w:t>) (</w:t>
      </w:r>
      <w:r w:rsidRPr="002A2981">
        <w:rPr>
          <w:i/>
          <w:lang w:val="en-GB"/>
        </w:rPr>
        <w:t>45</w:t>
      </w:r>
      <w:r w:rsidR="00343A95">
        <w:rPr>
          <w:i/>
          <w:lang w:val="en-GB"/>
        </w:rPr>
        <w:t>3</w:t>
      </w:r>
      <w:r w:rsidRPr="002A2981">
        <w:rPr>
          <w:lang w:val="en-GB"/>
        </w:rPr>
        <w:t>) for the projections of total abundance:</w:t>
      </w:r>
    </w:p>
    <w:p w:rsidR="002A2981" w:rsidRPr="002A2981" w:rsidRDefault="002A2981" w:rsidP="002A2981">
      <w:pPr>
        <w:pStyle w:val="SMText"/>
        <w:rPr>
          <w:lang w:val="en-GB"/>
        </w:rPr>
      </w:pPr>
    </w:p>
    <w:p w:rsidR="002A2981" w:rsidRPr="002A2981" w:rsidRDefault="002A2981" w:rsidP="002A2981">
      <w:pPr>
        <w:pStyle w:val="SMText"/>
        <w:rPr>
          <w:lang w:val="en-GB"/>
        </w:rPr>
      </w:pPr>
      <m:oMathPara>
        <m:oMathParaPr>
          <m:jc m:val="left"/>
        </m:oMathParaPr>
        <m:oMath>
          <m:r>
            <w:rPr>
              <w:rFonts w:ascii="Cambria Math" w:hAnsi="Cambria Math"/>
              <w:lang w:val="en-GB"/>
            </w:rPr>
            <m:t>J=</m:t>
          </m:r>
          <m:f>
            <m:fPr>
              <m:ctrlPr>
                <w:rPr>
                  <w:rFonts w:ascii="Cambria Math" w:hAnsi="Cambria Math"/>
                  <w:i/>
                  <w:lang w:val="en-GB"/>
                </w:rPr>
              </m:ctrlPr>
            </m:fPr>
            <m:num>
              <m:r>
                <w:rPr>
                  <w:rFonts w:ascii="Cambria Math" w:hAnsi="Cambria Math"/>
                  <w:lang w:val="en-GB"/>
                </w:rPr>
                <m:t>a</m:t>
              </m:r>
            </m:num>
            <m:den>
              <m:r>
                <w:rPr>
                  <w:rFonts w:ascii="Cambria Math" w:hAnsi="Cambria Math"/>
                  <w:lang w:val="en-GB"/>
                </w:rPr>
                <m:t>a+c</m:t>
              </m:r>
            </m:den>
          </m:f>
        </m:oMath>
      </m:oMathPara>
    </w:p>
    <w:p w:rsidR="002A2981" w:rsidRPr="002A2981" w:rsidRDefault="002A2981" w:rsidP="002A2981">
      <w:pPr>
        <w:pStyle w:val="SMText"/>
        <w:rPr>
          <w:lang w:val="en-GB"/>
        </w:rPr>
      </w:pPr>
    </w:p>
    <w:p w:rsidR="002A2981" w:rsidRPr="002A2981" w:rsidRDefault="00C7184B" w:rsidP="002A2981">
      <w:pPr>
        <w:pStyle w:val="SMText"/>
        <w:rPr>
          <w:lang w:val="en-GB"/>
        </w:rPr>
      </w:pPr>
      <m:oMathPara>
        <m:oMathParaPr>
          <m:jc m:val="left"/>
        </m:oMathParaPr>
        <m:oMath>
          <m:sSub>
            <m:sSubPr>
              <m:ctrlPr>
                <w:rPr>
                  <w:rFonts w:ascii="Cambria Math" w:hAnsi="Cambria Math"/>
                  <w:i/>
                  <w:lang w:val="en-GB"/>
                </w:rPr>
              </m:ctrlPr>
            </m:sSubPr>
            <m:e>
              <m:r>
                <w:rPr>
                  <w:rFonts w:ascii="Cambria Math" w:hAnsi="Cambria Math"/>
                  <w:lang w:val="en-GB"/>
                </w:rPr>
                <m:t>J</m:t>
              </m:r>
            </m:e>
            <m:sub>
              <m:r>
                <w:rPr>
                  <w:rFonts w:ascii="Cambria Math" w:hAnsi="Cambria Math"/>
                  <w:lang w:val="en-GB"/>
                </w:rPr>
                <m:t>a</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UV</m:t>
              </m:r>
            </m:num>
            <m:den>
              <m:r>
                <w:rPr>
                  <w:rFonts w:ascii="Cambria Math" w:hAnsi="Cambria Math"/>
                  <w:lang w:val="en-GB"/>
                </w:rPr>
                <m:t>V</m:t>
              </m:r>
            </m:den>
          </m:f>
        </m:oMath>
      </m:oMathPara>
    </w:p>
    <w:p w:rsidR="002A2981" w:rsidRPr="002A2981" w:rsidRDefault="002A2981" w:rsidP="002A2981">
      <w:pPr>
        <w:pStyle w:val="SMText"/>
        <w:rPr>
          <w:lang w:val="en-GB"/>
        </w:rPr>
      </w:pPr>
    </w:p>
    <w:p w:rsidR="002A2981" w:rsidRPr="002A2981" w:rsidRDefault="002A2981" w:rsidP="002A2981">
      <w:pPr>
        <w:pStyle w:val="SMText"/>
        <w:rPr>
          <w:lang w:val="en-GB"/>
        </w:rPr>
      </w:pPr>
      <w:r w:rsidRPr="002A2981">
        <w:rPr>
          <w:lang w:val="en-GB"/>
        </w:rPr>
        <w:t xml:space="preserve">where a is the number of species shared between the two sampled sites, c is the number of species only found in the </w:t>
      </w:r>
      <w:r w:rsidR="005C2AE8">
        <w:rPr>
          <w:lang w:val="en-GB"/>
        </w:rPr>
        <w:t xml:space="preserve">site not in </w:t>
      </w:r>
      <w:r w:rsidRPr="002A2981">
        <w:rPr>
          <w:lang w:val="en-GB"/>
        </w:rPr>
        <w:t xml:space="preserve">primary vegetation, U is the summed relative abundance in the primary-vegetation site of all species found in both sites, and V is the summed relative </w:t>
      </w:r>
      <w:r w:rsidRPr="005C2AE8">
        <w:rPr>
          <w:lang w:val="en-GB"/>
        </w:rPr>
        <w:t>abundance</w:t>
      </w:r>
      <w:r w:rsidRPr="002A2981">
        <w:rPr>
          <w:lang w:val="en-GB"/>
        </w:rPr>
        <w:t xml:space="preserve"> in the non-primary site of all species found in both sites.</w:t>
      </w:r>
    </w:p>
    <w:p w:rsidR="002A2981" w:rsidRPr="002A2981" w:rsidRDefault="002A2981" w:rsidP="002A2981">
      <w:pPr>
        <w:pStyle w:val="SMText"/>
        <w:rPr>
          <w:lang w:val="en-GB"/>
        </w:rPr>
      </w:pPr>
      <w:r w:rsidRPr="002A2981">
        <w:rPr>
          <w:lang w:val="en-GB"/>
        </w:rPr>
        <w:t xml:space="preserve">Assemblage compositional similarities in each of the 100 datasets were modelled as a function of the combination of land uses represented and the distance (geographic, climatic and elevational) between sites. Full details of </w:t>
      </w:r>
      <w:r w:rsidR="00500DC7">
        <w:rPr>
          <w:lang w:val="en-GB"/>
        </w:rPr>
        <w:t xml:space="preserve">how </w:t>
      </w:r>
      <w:r w:rsidRPr="002A2981">
        <w:rPr>
          <w:lang w:val="en-GB"/>
        </w:rPr>
        <w:t xml:space="preserve">assemblage compositional similarity </w:t>
      </w:r>
      <w:r w:rsidR="00500DC7">
        <w:rPr>
          <w:lang w:val="en-GB"/>
        </w:rPr>
        <w:t xml:space="preserve">was modelled </w:t>
      </w:r>
      <w:r w:rsidRPr="002A2981">
        <w:rPr>
          <w:lang w:val="en-GB"/>
        </w:rPr>
        <w:t>are given in (</w:t>
      </w:r>
      <w:r w:rsidRPr="002A2981">
        <w:rPr>
          <w:i/>
          <w:lang w:val="en-GB"/>
        </w:rPr>
        <w:t>2</w:t>
      </w:r>
      <w:r w:rsidR="00921768">
        <w:rPr>
          <w:i/>
          <w:lang w:val="en-GB"/>
        </w:rPr>
        <w:t>2</w:t>
      </w:r>
      <w:r w:rsidRPr="002A2981">
        <w:rPr>
          <w:lang w:val="en-GB"/>
        </w:rPr>
        <w:t>). Average coefficients across the 100 models describing average compositional similarity between primary vegetation and all other land uses (including primary vegetation itself) were rescaled so that comparisons of primary vegetation to itself had a value of 1</w:t>
      </w:r>
      <w:r w:rsidR="00500DC7">
        <w:rPr>
          <w:lang w:val="en-GB"/>
        </w:rPr>
        <w:t xml:space="preserve"> (to avoid conflating natural spatial turnover with land-use impact)</w:t>
      </w:r>
      <w:r w:rsidRPr="002A2981">
        <w:rPr>
          <w:lang w:val="en-GB"/>
        </w:rPr>
        <w:t>. These rescaled coefficients were then multiplied by the modelled coefficients describing differences in species richness and total abundance among land uses, to estimate the number of species or individuals present in each land use that are also expected to be present in primary vegetation.</w:t>
      </w:r>
      <w:r w:rsidR="00D47E79" w:rsidRPr="00D47E79">
        <w:rPr>
          <w:lang w:val="en-GB"/>
        </w:rPr>
        <w:t xml:space="preserve"> </w:t>
      </w:r>
      <w:r w:rsidR="00D47E79" w:rsidRPr="002A2981">
        <w:rPr>
          <w:lang w:val="en-GB"/>
        </w:rPr>
        <w:t xml:space="preserve">The </w:t>
      </w:r>
      <w:r w:rsidR="00D47E79">
        <w:rPr>
          <w:lang w:val="en-GB"/>
        </w:rPr>
        <w:t xml:space="preserve">rescaled coefficients </w:t>
      </w:r>
      <w:r w:rsidR="00D47E79" w:rsidRPr="002A2981">
        <w:rPr>
          <w:lang w:val="en-GB"/>
        </w:rPr>
        <w:t xml:space="preserve">are publicly available </w:t>
      </w:r>
      <w:r w:rsidR="008A265A">
        <w:rPr>
          <w:lang w:val="en-GB"/>
        </w:rPr>
        <w:t>from the Natural History Museum’s Data Portal</w:t>
      </w:r>
      <w:r w:rsidR="00D47E79" w:rsidRPr="002A2981">
        <w:rPr>
          <w:lang w:val="en-GB"/>
        </w:rPr>
        <w:t xml:space="preserve"> (</w:t>
      </w:r>
      <w:proofErr w:type="spellStart"/>
      <w:r w:rsidR="00D47E79" w:rsidRPr="002A2981">
        <w:rPr>
          <w:lang w:val="en-GB"/>
        </w:rPr>
        <w:t>doi</w:t>
      </w:r>
      <w:proofErr w:type="spellEnd"/>
      <w:r w:rsidR="00D47E79" w:rsidRPr="002A2981">
        <w:rPr>
          <w:lang w:val="en-GB"/>
        </w:rPr>
        <w:t xml:space="preserve">: </w:t>
      </w:r>
      <w:hyperlink r:id="rId10" w:history="1">
        <w:r w:rsidR="008A265A">
          <w:rPr>
            <w:rStyle w:val="Hyperlink"/>
          </w:rPr>
          <w:t>http://dx.doi.org/10.5519/0073893</w:t>
        </w:r>
      </w:hyperlink>
      <w:r w:rsidR="00D47E79" w:rsidRPr="002A2981">
        <w:rPr>
          <w:lang w:val="en-GB"/>
        </w:rPr>
        <w:t>).</w:t>
      </w:r>
    </w:p>
    <w:p w:rsidR="002A2981" w:rsidRPr="002A2981" w:rsidRDefault="002A2981" w:rsidP="002A2981">
      <w:pPr>
        <w:pStyle w:val="SMText"/>
        <w:rPr>
          <w:lang w:val="en-GB"/>
        </w:rPr>
      </w:pPr>
      <w:r w:rsidRPr="002A2981">
        <w:rPr>
          <w:lang w:val="en-GB"/>
        </w:rPr>
        <w:t>Although our way of calculating BII differs from that proposed by Scholes &amp; Biggs (</w:t>
      </w:r>
      <w:r w:rsidRPr="002A2981">
        <w:rPr>
          <w:i/>
          <w:lang w:val="en-GB"/>
        </w:rPr>
        <w:t>11</w:t>
      </w:r>
      <w:r w:rsidRPr="002A2981">
        <w:rPr>
          <w:lang w:val="en-GB"/>
        </w:rPr>
        <w:t>), we also attempt to estimate the “average abundance of a large and diverse set of organisms in an area, relative to their reference populations” (</w:t>
      </w:r>
      <w:r w:rsidRPr="002A2981">
        <w:rPr>
          <w:i/>
          <w:lang w:val="en-GB"/>
        </w:rPr>
        <w:t>11</w:t>
      </w:r>
      <w:r w:rsidRPr="002A2981">
        <w:rPr>
          <w:lang w:val="en-GB"/>
        </w:rPr>
        <w:t xml:space="preserve">). If </w:t>
      </w:r>
      <w:proofErr w:type="spellStart"/>
      <w:r w:rsidRPr="002A2981">
        <w:rPr>
          <w:lang w:val="en-GB"/>
        </w:rPr>
        <w:t>I</w:t>
      </w:r>
      <w:r w:rsidRPr="002A2981">
        <w:rPr>
          <w:i/>
          <w:vertAlign w:val="subscript"/>
          <w:lang w:val="en-GB"/>
        </w:rPr>
        <w:t>ijk</w:t>
      </w:r>
      <w:proofErr w:type="spellEnd"/>
      <w:r w:rsidRPr="002A2981">
        <w:rPr>
          <w:i/>
          <w:vertAlign w:val="subscript"/>
          <w:lang w:val="en-GB"/>
        </w:rPr>
        <w:t xml:space="preserve"> </w:t>
      </w:r>
      <w:r w:rsidRPr="002A2981">
        <w:rPr>
          <w:lang w:val="en-GB"/>
        </w:rPr>
        <w:t xml:space="preserve">is the population of species group </w:t>
      </w:r>
      <w:proofErr w:type="spellStart"/>
      <w:r w:rsidRPr="002A2981">
        <w:rPr>
          <w:i/>
          <w:lang w:val="en-GB"/>
        </w:rPr>
        <w:t>i</w:t>
      </w:r>
      <w:proofErr w:type="spellEnd"/>
      <w:r w:rsidRPr="002A2981">
        <w:rPr>
          <w:lang w:val="en-GB"/>
        </w:rPr>
        <w:t xml:space="preserve"> in ecosystem </w:t>
      </w:r>
      <w:r w:rsidRPr="002A2981">
        <w:rPr>
          <w:i/>
          <w:lang w:val="en-GB"/>
        </w:rPr>
        <w:t>j</w:t>
      </w:r>
      <w:r w:rsidRPr="002A2981">
        <w:rPr>
          <w:lang w:val="en-GB"/>
        </w:rPr>
        <w:t xml:space="preserve"> under land use </w:t>
      </w:r>
      <w:r w:rsidRPr="002A2981">
        <w:rPr>
          <w:i/>
          <w:lang w:val="en-GB"/>
        </w:rPr>
        <w:t>k</w:t>
      </w:r>
      <w:r w:rsidRPr="002A2981">
        <w:rPr>
          <w:lang w:val="en-GB"/>
        </w:rPr>
        <w:t>, relative to a pre-industrial population in the same ecosystem type, then Scholes &amp; Biggs (</w:t>
      </w:r>
      <w:r w:rsidRPr="002A2981">
        <w:rPr>
          <w:i/>
          <w:lang w:val="en-GB"/>
        </w:rPr>
        <w:t>11</w:t>
      </w:r>
      <w:r w:rsidRPr="002A2981">
        <w:rPr>
          <w:lang w:val="en-GB"/>
        </w:rPr>
        <w:t xml:space="preserve">) define the biodiversity intactness index (BII) to be: </w:t>
      </w:r>
    </w:p>
    <w:p w:rsidR="002A2981" w:rsidRPr="002A2981" w:rsidRDefault="002A2981" w:rsidP="002A2981">
      <w:pPr>
        <w:pStyle w:val="SMText"/>
        <w:rPr>
          <w:lang w:val="en-GB"/>
        </w:rPr>
      </w:pPr>
    </w:p>
    <w:p w:rsidR="002A2981" w:rsidRPr="002A2981" w:rsidRDefault="002A2981" w:rsidP="002A2981">
      <w:pPr>
        <w:pStyle w:val="SMText"/>
        <w:rPr>
          <w:i/>
          <w:vertAlign w:val="subscript"/>
          <w:lang w:val="en-GB"/>
        </w:rPr>
      </w:pPr>
      <w:r w:rsidRPr="002A2981">
        <w:rPr>
          <w:lang w:val="en-GB"/>
        </w:rPr>
        <w:t>BII = 100 x (</w:t>
      </w:r>
      <w:proofErr w:type="spellStart"/>
      <w:r>
        <w:rPr>
          <w:lang w:val="en-GB"/>
        </w:rPr>
        <w:t>Σ</w:t>
      </w:r>
      <w:r w:rsidRPr="002A2981">
        <w:rPr>
          <w:i/>
          <w:vertAlign w:val="subscript"/>
          <w:lang w:val="en-GB"/>
        </w:rPr>
        <w:t>i</w:t>
      </w:r>
      <w:r>
        <w:rPr>
          <w:lang w:val="en-GB"/>
        </w:rPr>
        <w:t>Σ</w:t>
      </w:r>
      <w:r w:rsidRPr="002A2981">
        <w:rPr>
          <w:i/>
          <w:vertAlign w:val="subscript"/>
          <w:lang w:val="en-GB"/>
        </w:rPr>
        <w:t>j</w:t>
      </w:r>
      <w:r>
        <w:rPr>
          <w:lang w:val="en-GB"/>
        </w:rPr>
        <w:t>Σ</w:t>
      </w:r>
      <w:r w:rsidRPr="002A2981">
        <w:rPr>
          <w:i/>
          <w:vertAlign w:val="subscript"/>
          <w:lang w:val="en-GB"/>
        </w:rPr>
        <w:t>k</w:t>
      </w:r>
      <w:r w:rsidRPr="002A2981">
        <w:rPr>
          <w:lang w:val="en-GB"/>
        </w:rPr>
        <w:t>R</w:t>
      </w:r>
      <w:r w:rsidRPr="002A2981">
        <w:rPr>
          <w:i/>
          <w:vertAlign w:val="subscript"/>
          <w:lang w:val="en-GB"/>
        </w:rPr>
        <w:t>ij</w:t>
      </w:r>
      <w:r w:rsidRPr="002A2981">
        <w:rPr>
          <w:lang w:val="en-GB"/>
        </w:rPr>
        <w:t>A</w:t>
      </w:r>
      <w:r w:rsidRPr="002A2981">
        <w:rPr>
          <w:i/>
          <w:vertAlign w:val="subscript"/>
          <w:lang w:val="en-GB"/>
        </w:rPr>
        <w:t>jk</w:t>
      </w:r>
      <w:r w:rsidRPr="002A2981">
        <w:rPr>
          <w:lang w:val="en-GB"/>
        </w:rPr>
        <w:t>I</w:t>
      </w:r>
      <w:r w:rsidRPr="002A2981">
        <w:rPr>
          <w:i/>
          <w:vertAlign w:val="subscript"/>
          <w:lang w:val="en-GB"/>
        </w:rPr>
        <w:t>ijk</w:t>
      </w:r>
      <w:proofErr w:type="spellEnd"/>
      <w:r w:rsidRPr="002A2981">
        <w:rPr>
          <w:lang w:val="en-GB"/>
        </w:rPr>
        <w:t>) / (</w:t>
      </w:r>
      <w:proofErr w:type="spellStart"/>
      <w:r>
        <w:rPr>
          <w:lang w:val="en-GB"/>
        </w:rPr>
        <w:t>Σ</w:t>
      </w:r>
      <w:r w:rsidRPr="002A2981">
        <w:rPr>
          <w:i/>
          <w:vertAlign w:val="subscript"/>
          <w:lang w:val="en-GB"/>
        </w:rPr>
        <w:t>i</w:t>
      </w:r>
      <w:r>
        <w:rPr>
          <w:lang w:val="en-GB"/>
        </w:rPr>
        <w:t>Σ</w:t>
      </w:r>
      <w:r w:rsidRPr="002A2981">
        <w:rPr>
          <w:i/>
          <w:vertAlign w:val="subscript"/>
          <w:lang w:val="en-GB"/>
        </w:rPr>
        <w:t>j</w:t>
      </w:r>
      <w:r>
        <w:rPr>
          <w:lang w:val="en-GB"/>
        </w:rPr>
        <w:t>Σ</w:t>
      </w:r>
      <w:r w:rsidRPr="002A2981">
        <w:rPr>
          <w:i/>
          <w:vertAlign w:val="subscript"/>
          <w:lang w:val="en-GB"/>
        </w:rPr>
        <w:t>k</w:t>
      </w:r>
      <w:r w:rsidRPr="002A2981">
        <w:rPr>
          <w:lang w:val="en-GB"/>
        </w:rPr>
        <w:t>R</w:t>
      </w:r>
      <w:r w:rsidRPr="002A2981">
        <w:rPr>
          <w:i/>
          <w:vertAlign w:val="subscript"/>
          <w:lang w:val="en-GB"/>
        </w:rPr>
        <w:t>ij</w:t>
      </w:r>
      <w:r w:rsidRPr="002A2981">
        <w:rPr>
          <w:lang w:val="en-GB"/>
        </w:rPr>
        <w:t>A</w:t>
      </w:r>
      <w:r w:rsidRPr="002A2981">
        <w:rPr>
          <w:i/>
          <w:vertAlign w:val="subscript"/>
          <w:lang w:val="en-GB"/>
        </w:rPr>
        <w:t>jk</w:t>
      </w:r>
      <w:proofErr w:type="spellEnd"/>
      <w:r w:rsidRPr="002A2981">
        <w:rPr>
          <w:lang w:val="en-GB"/>
        </w:rPr>
        <w:t>)</w:t>
      </w:r>
    </w:p>
    <w:p w:rsidR="002A2981" w:rsidRPr="002A2981" w:rsidRDefault="002A2981" w:rsidP="002A2981">
      <w:pPr>
        <w:pStyle w:val="SMText"/>
        <w:rPr>
          <w:lang w:val="en-GB"/>
        </w:rPr>
      </w:pPr>
    </w:p>
    <w:p w:rsidR="002A2981" w:rsidRPr="002A2981" w:rsidRDefault="002A2981" w:rsidP="002A2981">
      <w:pPr>
        <w:pStyle w:val="SMText"/>
        <w:rPr>
          <w:lang w:val="en-GB"/>
        </w:rPr>
      </w:pPr>
      <w:r w:rsidRPr="002A2981">
        <w:rPr>
          <w:lang w:val="en-GB"/>
        </w:rPr>
        <w:t xml:space="preserve">where </w:t>
      </w:r>
      <w:proofErr w:type="spellStart"/>
      <w:r w:rsidRPr="002A2981">
        <w:rPr>
          <w:lang w:val="en-GB"/>
        </w:rPr>
        <w:t>R</w:t>
      </w:r>
      <w:r w:rsidRPr="002A2981">
        <w:rPr>
          <w:i/>
          <w:vertAlign w:val="subscript"/>
          <w:lang w:val="en-GB"/>
        </w:rPr>
        <w:t>ij</w:t>
      </w:r>
      <w:proofErr w:type="spellEnd"/>
      <w:r w:rsidRPr="002A2981">
        <w:rPr>
          <w:lang w:val="en-GB"/>
        </w:rPr>
        <w:t xml:space="preserve"> is the species richness of taxon </w:t>
      </w:r>
      <w:proofErr w:type="spellStart"/>
      <w:r w:rsidRPr="002A2981">
        <w:rPr>
          <w:i/>
          <w:lang w:val="en-GB"/>
        </w:rPr>
        <w:t>i</w:t>
      </w:r>
      <w:proofErr w:type="spellEnd"/>
      <w:r w:rsidRPr="002A2981">
        <w:rPr>
          <w:lang w:val="en-GB"/>
        </w:rPr>
        <w:t xml:space="preserve"> in ecosystem </w:t>
      </w:r>
      <w:r w:rsidRPr="002A2981">
        <w:rPr>
          <w:i/>
          <w:lang w:val="en-GB"/>
        </w:rPr>
        <w:t>j</w:t>
      </w:r>
      <w:r w:rsidRPr="002A2981">
        <w:rPr>
          <w:lang w:val="en-GB"/>
        </w:rPr>
        <w:t xml:space="preserve"> and </w:t>
      </w:r>
      <w:proofErr w:type="spellStart"/>
      <w:r w:rsidRPr="002A2981">
        <w:rPr>
          <w:lang w:val="en-GB"/>
        </w:rPr>
        <w:t>A</w:t>
      </w:r>
      <w:r w:rsidRPr="002A2981">
        <w:rPr>
          <w:i/>
          <w:vertAlign w:val="subscript"/>
          <w:lang w:val="en-GB"/>
        </w:rPr>
        <w:t>jk</w:t>
      </w:r>
      <w:proofErr w:type="spellEnd"/>
      <w:r w:rsidRPr="002A2981">
        <w:rPr>
          <w:lang w:val="en-GB"/>
        </w:rPr>
        <w:t xml:space="preserve"> is the area of ecosystem </w:t>
      </w:r>
      <w:r w:rsidRPr="002A2981">
        <w:rPr>
          <w:i/>
          <w:lang w:val="en-GB"/>
        </w:rPr>
        <w:t xml:space="preserve">j </w:t>
      </w:r>
      <w:r w:rsidRPr="002A2981">
        <w:rPr>
          <w:lang w:val="en-GB"/>
        </w:rPr>
        <w:t xml:space="preserve">under land use </w:t>
      </w:r>
      <w:r w:rsidRPr="002A2981">
        <w:rPr>
          <w:i/>
          <w:lang w:val="en-GB"/>
        </w:rPr>
        <w:t>k</w:t>
      </w:r>
      <w:r w:rsidRPr="002A2981">
        <w:rPr>
          <w:lang w:val="en-GB"/>
        </w:rPr>
        <w:t>. Scholes &amp; Biggs (</w:t>
      </w:r>
      <w:r w:rsidRPr="002A2981">
        <w:rPr>
          <w:i/>
          <w:lang w:val="en-GB"/>
        </w:rPr>
        <w:t>11</w:t>
      </w:r>
      <w:r w:rsidRPr="002A2981">
        <w:rPr>
          <w:lang w:val="en-GB"/>
        </w:rPr>
        <w:t>) used expert opinion when estimating average BII for seven southern African countries, in the absence of sufficient primary data. They considered birds, mammals, amphibians, reptiles and angiosperms but not arthropods, again because of a lack of information.</w:t>
      </w:r>
    </w:p>
    <w:p w:rsidR="002A2981" w:rsidRPr="002A2981" w:rsidRDefault="002A2981" w:rsidP="002A2981">
      <w:pPr>
        <w:pStyle w:val="SMText"/>
        <w:rPr>
          <w:lang w:val="en-GB"/>
        </w:rPr>
      </w:pPr>
      <w:r w:rsidRPr="002A2981">
        <w:rPr>
          <w:lang w:val="en-GB"/>
        </w:rPr>
        <w:t xml:space="preserve">Our implementation of the BII differs in that we have used primary data on sampled local species </w:t>
      </w:r>
      <w:r w:rsidR="00500DC7">
        <w:rPr>
          <w:lang w:val="en-GB"/>
        </w:rPr>
        <w:t xml:space="preserve">abundance </w:t>
      </w:r>
      <w:r w:rsidRPr="002A2981">
        <w:rPr>
          <w:lang w:val="en-GB"/>
        </w:rPr>
        <w:t xml:space="preserve"> – for a wide range of animal (vertebrates and invertebrates), plant and fungal taxa – in place of expert opinion, and our statistical models incorporate other pressures as well as land use itself. Rather than weighting by areas of ecosystems and species-richness of taxa, we have collated and analysed a data set that is reasonably represent</w:t>
      </w:r>
      <w:r w:rsidR="00F02ED7">
        <w:rPr>
          <w:lang w:val="en-GB"/>
        </w:rPr>
        <w:t>ative in terms of biomes (Fig. S1B) and taxa (Fig.</w:t>
      </w:r>
      <w:r w:rsidRPr="002A2981">
        <w:rPr>
          <w:lang w:val="en-GB"/>
        </w:rPr>
        <w:t xml:space="preserve"> S1A). Our data set is not yet adequate to support fitting models for each biome and taxon separately, which may lead to our estimates being biased for some biomes. Despite our very large number of records, hierarchical mixed-effects models for individual biomes or taxa would require data from a </w:t>
      </w:r>
      <w:r w:rsidR="00500DC7">
        <w:rPr>
          <w:lang w:val="en-GB"/>
        </w:rPr>
        <w:t xml:space="preserve">larger number of published studies than is </w:t>
      </w:r>
      <w:r w:rsidRPr="002A2981">
        <w:rPr>
          <w:lang w:val="en-GB"/>
        </w:rPr>
        <w:t xml:space="preserve">available for some taxa and biomes. As in </w:t>
      </w:r>
      <w:r w:rsidRPr="002A2981">
        <w:rPr>
          <w:lang w:val="en-GB"/>
        </w:rPr>
        <w:lastRenderedPageBreak/>
        <w:t>(</w:t>
      </w:r>
      <w:r w:rsidRPr="002A2981">
        <w:rPr>
          <w:i/>
          <w:lang w:val="en-GB"/>
        </w:rPr>
        <w:t>11</w:t>
      </w:r>
      <w:r w:rsidRPr="002A2981">
        <w:rPr>
          <w:lang w:val="en-GB"/>
        </w:rPr>
        <w:t xml:space="preserve">), in the absence of pre-industrial data, we have used minimally-impacted sites as the reference condition. </w:t>
      </w:r>
    </w:p>
    <w:p w:rsidR="009A5287" w:rsidRDefault="002A2981" w:rsidP="002A2981">
      <w:pPr>
        <w:pStyle w:val="SMText"/>
      </w:pPr>
      <w:r w:rsidRPr="002A2981">
        <w:rPr>
          <w:lang w:val="en-GB"/>
        </w:rPr>
        <w:t>We overlaid our estimates of the intactness of ecological assemblages with global maps describing the distribution of biomes (</w:t>
      </w:r>
      <w:r w:rsidR="00343A95">
        <w:rPr>
          <w:i/>
          <w:lang w:val="en-GB"/>
        </w:rPr>
        <w:t>449</w:t>
      </w:r>
      <w:r w:rsidRPr="002A2981">
        <w:rPr>
          <w:lang w:val="en-GB"/>
        </w:rPr>
        <w:t>), Conservation International’s biodiversity hotspots (</w:t>
      </w:r>
      <w:r w:rsidRPr="002A2981">
        <w:rPr>
          <w:i/>
          <w:lang w:val="en-GB"/>
        </w:rPr>
        <w:t>2</w:t>
      </w:r>
      <w:r w:rsidR="0005492A">
        <w:rPr>
          <w:i/>
          <w:lang w:val="en-GB"/>
        </w:rPr>
        <w:t>8</w:t>
      </w:r>
      <w:r w:rsidRPr="002A2981">
        <w:rPr>
          <w:lang w:val="en-GB"/>
        </w:rPr>
        <w:t>), Conservation International’s High Biodiversity Wilderness Areas (</w:t>
      </w:r>
      <w:r w:rsidRPr="002A2981">
        <w:rPr>
          <w:i/>
          <w:lang w:val="en-GB"/>
        </w:rPr>
        <w:t>45</w:t>
      </w:r>
      <w:r w:rsidR="00343A95">
        <w:rPr>
          <w:i/>
          <w:lang w:val="en-GB"/>
        </w:rPr>
        <w:t>4</w:t>
      </w:r>
      <w:r w:rsidRPr="002A2981">
        <w:rPr>
          <w:lang w:val="en-GB"/>
        </w:rPr>
        <w:t>) and human population density (</w:t>
      </w:r>
      <w:r w:rsidRPr="002A2981">
        <w:rPr>
          <w:i/>
          <w:lang w:val="en-GB"/>
        </w:rPr>
        <w:t>2</w:t>
      </w:r>
      <w:r w:rsidR="00921768">
        <w:rPr>
          <w:i/>
          <w:lang w:val="en-GB"/>
        </w:rPr>
        <w:t>4</w:t>
      </w:r>
      <w:r w:rsidRPr="002A2981">
        <w:rPr>
          <w:lang w:val="en-GB"/>
        </w:rPr>
        <w:t>). All of these overlays were performed using Python code for ArcMap Version 10.3 (</w:t>
      </w:r>
      <w:r w:rsidRPr="002A2981">
        <w:rPr>
          <w:i/>
          <w:lang w:val="en-GB"/>
        </w:rPr>
        <w:t>45</w:t>
      </w:r>
      <w:r w:rsidR="00343A95">
        <w:rPr>
          <w:i/>
          <w:lang w:val="en-GB"/>
        </w:rPr>
        <w:t>1</w:t>
      </w:r>
      <w:r w:rsidRPr="002A2981">
        <w:rPr>
          <w:lang w:val="en-GB"/>
        </w:rPr>
        <w:t>), using the ‘Zonal Statistics’ functions after first projecting all maps into an equal-area (</w:t>
      </w:r>
      <w:proofErr w:type="spellStart"/>
      <w:r w:rsidRPr="002A2981">
        <w:rPr>
          <w:lang w:val="en-GB"/>
        </w:rPr>
        <w:t>Behrmann</w:t>
      </w:r>
      <w:proofErr w:type="spellEnd"/>
      <w:r w:rsidRPr="002A2981">
        <w:rPr>
          <w:lang w:val="en-GB"/>
        </w:rPr>
        <w:t>) projection.</w:t>
      </w:r>
    </w:p>
    <w:p w:rsidR="003C574B" w:rsidRDefault="003C574B">
      <w:pPr>
        <w:rPr>
          <w:b/>
          <w:bCs/>
          <w:kern w:val="32"/>
          <w:szCs w:val="24"/>
        </w:rPr>
      </w:pPr>
      <w:r>
        <w:br w:type="page"/>
      </w:r>
    </w:p>
    <w:p w:rsidR="00015F74" w:rsidRDefault="007411A1" w:rsidP="00F43BE2">
      <w:pPr>
        <w:pStyle w:val="SMHeading"/>
      </w:pPr>
      <w:r w:rsidRPr="00355362">
        <w:lastRenderedPageBreak/>
        <w:t>Fig. S1.</w:t>
      </w:r>
    </w:p>
    <w:p w:rsidR="00DD3573" w:rsidRPr="00355362" w:rsidRDefault="00AF1DD6" w:rsidP="00F43BE2">
      <w:pPr>
        <w:pStyle w:val="SMcaption"/>
      </w:pPr>
      <w:r>
        <w:rPr>
          <w:noProof/>
          <w:lang w:val="en-GB" w:eastAsia="en-GB"/>
        </w:rPr>
        <w:drawing>
          <wp:inline distT="0" distB="0" distL="0" distR="0">
            <wp:extent cx="6588000" cy="3294000"/>
            <wp:effectExtent l="0" t="0" r="381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S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88000" cy="3294000"/>
                    </a:xfrm>
                    <a:prstGeom prst="rect">
                      <a:avLst/>
                    </a:prstGeom>
                  </pic:spPr>
                </pic:pic>
              </a:graphicData>
            </a:graphic>
          </wp:inline>
        </w:drawing>
      </w:r>
    </w:p>
    <w:p w:rsidR="00015F74" w:rsidRDefault="00F43BE2" w:rsidP="00B9440A">
      <w:pPr>
        <w:pStyle w:val="SMcaption"/>
      </w:pPr>
      <w:r>
        <w:rPr>
          <w:b/>
          <w:lang w:val="en-GB"/>
        </w:rPr>
        <w:t>Fig.</w:t>
      </w:r>
      <w:r w:rsidR="00DD3573" w:rsidRPr="00DD3573">
        <w:rPr>
          <w:b/>
          <w:lang w:val="en-GB"/>
        </w:rPr>
        <w:t xml:space="preserve"> S1. Taxonomic (A) and biogeographic (B) representativeness of the records used to model biodiversity responses to land use</w:t>
      </w:r>
      <w:r w:rsidR="00DD3573" w:rsidRPr="00DD3573">
        <w:rPr>
          <w:lang w:val="en-GB"/>
        </w:rPr>
        <w:t xml:space="preserve">. (A) Correlation, for major taxonomic groups (magenta </w:t>
      </w:r>
      <w:bookmarkStart w:id="2" w:name="OLE_LINK6"/>
      <w:r w:rsidR="00DD3573" w:rsidRPr="00DD3573">
        <w:rPr>
          <w:lang w:val="en-GB"/>
        </w:rPr>
        <w:t>‒</w:t>
      </w:r>
      <w:bookmarkEnd w:id="2"/>
      <w:r w:rsidR="00DD3573" w:rsidRPr="00DD3573">
        <w:rPr>
          <w:lang w:val="en-GB"/>
        </w:rPr>
        <w:t xml:space="preserve"> invertebrates; red‒ vertebrates; green ‒ plants and fungi; grey ‒ other), between the estimated number of described species (</w:t>
      </w:r>
      <w:r w:rsidR="00343A95">
        <w:rPr>
          <w:i/>
          <w:lang w:val="en-GB"/>
        </w:rPr>
        <w:t>455</w:t>
      </w:r>
      <w:r w:rsidR="00DD3573" w:rsidRPr="00DD3573">
        <w:rPr>
          <w:lang w:val="en-GB"/>
        </w:rPr>
        <w:t>) and the number of species represented in the dataset. (B) Correlation between the percentage of global primary productivity within a biome (</w:t>
      </w:r>
      <w:r w:rsidR="00343A95">
        <w:rPr>
          <w:i/>
          <w:lang w:val="en-GB"/>
        </w:rPr>
        <w:t>449</w:t>
      </w:r>
      <w:r w:rsidR="00DD3573" w:rsidRPr="00DD3573">
        <w:rPr>
          <w:lang w:val="en-GB"/>
        </w:rPr>
        <w:t xml:space="preserve">) and the percentage of sites in the dataset within that biome (A: Tundra; B: Boreal forests/taiga; C: Temperate conifer forests; D: Temperate broadleaf and mixed forests; E: Montane grasslands and </w:t>
      </w:r>
      <w:proofErr w:type="spellStart"/>
      <w:r w:rsidR="00DD3573" w:rsidRPr="00DD3573">
        <w:rPr>
          <w:lang w:val="en-GB"/>
        </w:rPr>
        <w:t>shrublands</w:t>
      </w:r>
      <w:proofErr w:type="spellEnd"/>
      <w:r w:rsidR="00DD3573" w:rsidRPr="00DD3573">
        <w:rPr>
          <w:lang w:val="en-GB"/>
        </w:rPr>
        <w:t xml:space="preserve">; F: Temperate grasslands, savannas and </w:t>
      </w:r>
      <w:proofErr w:type="spellStart"/>
      <w:r w:rsidR="00DD3573" w:rsidRPr="00DD3573">
        <w:rPr>
          <w:lang w:val="en-GB"/>
        </w:rPr>
        <w:t>shrublands</w:t>
      </w:r>
      <w:proofErr w:type="spellEnd"/>
      <w:r w:rsidR="00DD3573" w:rsidRPr="00DD3573">
        <w:rPr>
          <w:lang w:val="en-GB"/>
        </w:rPr>
        <w:t xml:space="preserve">; G: Mediterranean forests, woodland and scrub; H: Deserts and xeric </w:t>
      </w:r>
      <w:proofErr w:type="spellStart"/>
      <w:r w:rsidR="00DD3573" w:rsidRPr="00DD3573">
        <w:rPr>
          <w:lang w:val="en-GB"/>
        </w:rPr>
        <w:t>shrublands</w:t>
      </w:r>
      <w:proofErr w:type="spellEnd"/>
      <w:r w:rsidR="00DD3573" w:rsidRPr="00DD3573">
        <w:rPr>
          <w:lang w:val="en-GB"/>
        </w:rPr>
        <w:t xml:space="preserve">; J: Tropical and subtropical grasslands, savannas and </w:t>
      </w:r>
      <w:proofErr w:type="spellStart"/>
      <w:r w:rsidR="00DD3573" w:rsidRPr="00DD3573">
        <w:rPr>
          <w:lang w:val="en-GB"/>
        </w:rPr>
        <w:t>shrublands</w:t>
      </w:r>
      <w:proofErr w:type="spellEnd"/>
      <w:r w:rsidR="00DD3573" w:rsidRPr="00DD3573">
        <w:rPr>
          <w:lang w:val="en-GB"/>
        </w:rPr>
        <w:t>; K: Tropical and subtropical coniferous forests; L: Flooded grasslands and savannas; M: Tropical and subtropical dry broadleaf forests; N: Tropical and subtropical moist broadleaf forests; P: Mangroves).</w:t>
      </w:r>
    </w:p>
    <w:p w:rsidR="00FA549E" w:rsidRDefault="00FA549E">
      <w:r>
        <w:br w:type="page"/>
      </w:r>
    </w:p>
    <w:p w:rsidR="00F43BE2" w:rsidRDefault="00F43BE2" w:rsidP="009814C5">
      <w:pPr>
        <w:pStyle w:val="SMcaption"/>
      </w:pPr>
    </w:p>
    <w:p w:rsidR="00112C5B" w:rsidRPr="00355362" w:rsidRDefault="00112C5B" w:rsidP="00F43BE2">
      <w:pPr>
        <w:pStyle w:val="SMHeading"/>
      </w:pPr>
      <w:r w:rsidRPr="00355362">
        <w:t xml:space="preserve">Fig. </w:t>
      </w:r>
      <w:r w:rsidRPr="00F43BE2">
        <w:t>S2</w:t>
      </w:r>
    </w:p>
    <w:p w:rsidR="00F43BE2" w:rsidRDefault="007A4425" w:rsidP="00F43BE2">
      <w:pPr>
        <w:pStyle w:val="SMcaption"/>
        <w:rPr>
          <w:b/>
          <w:lang w:val="en-GB"/>
        </w:rPr>
      </w:pPr>
      <w:r>
        <w:rPr>
          <w:b/>
          <w:noProof/>
          <w:lang w:val="en-GB" w:eastAsia="en-GB"/>
        </w:rPr>
        <w:drawing>
          <wp:inline distT="0" distB="0" distL="0" distR="0">
            <wp:extent cx="4319787" cy="4319787"/>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S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19787" cy="4319787"/>
                    </a:xfrm>
                    <a:prstGeom prst="rect">
                      <a:avLst/>
                    </a:prstGeom>
                  </pic:spPr>
                </pic:pic>
              </a:graphicData>
            </a:graphic>
          </wp:inline>
        </w:drawing>
      </w:r>
    </w:p>
    <w:p w:rsidR="00477182" w:rsidRDefault="00F43BE2" w:rsidP="00477182">
      <w:pPr>
        <w:pStyle w:val="SMcaption"/>
      </w:pPr>
      <w:r>
        <w:rPr>
          <w:b/>
          <w:lang w:val="en-GB"/>
        </w:rPr>
        <w:t>Fig.</w:t>
      </w:r>
      <w:r w:rsidRPr="00F43BE2">
        <w:rPr>
          <w:b/>
          <w:lang w:val="en-GB"/>
        </w:rPr>
        <w:t xml:space="preserve"> S2. Response of sampled total abundance to human pressures: </w:t>
      </w:r>
      <w:r w:rsidRPr="00F43BE2">
        <w:rPr>
          <w:lang w:val="en-GB"/>
        </w:rPr>
        <w:t>(A) land use, and (B) the interaction between land use and human population density. Human population is shown on a rescaled axis (as fitted in the models). (A) shows total abundance as a percentage of that found in minimally used primary vegetation, with 95% confidence intervals; multiple points within each land-use type show, from left to right, increasing intensity of human use (two classes for secondary vegetation and urban; three classes for all other land uses). B shows absolute mean total abundance for a given combination of pressures, with shading indicating ±0.5 × SEM, for clarity. Land uses in B are shown in the same colours as in A. Mixed-effects models are robust to unbalanced designs (</w:t>
      </w:r>
      <w:r w:rsidR="00343A95">
        <w:rPr>
          <w:i/>
          <w:lang w:val="en-GB"/>
        </w:rPr>
        <w:t>456</w:t>
      </w:r>
      <w:r w:rsidRPr="00F43BE2">
        <w:rPr>
          <w:lang w:val="en-GB"/>
        </w:rPr>
        <w:t>), such as the data spanning different ranges of human population density for each of the land uses.</w:t>
      </w:r>
      <w:r w:rsidR="007A4425">
        <w:rPr>
          <w:lang w:val="en-GB"/>
        </w:rPr>
        <w:t xml:space="preserve"> Dropping all urban sites almost no effect on the other model coefficients (Fig. S6).</w:t>
      </w:r>
      <w:r w:rsidRPr="00F43BE2">
        <w:rPr>
          <w:lang w:val="en-GB"/>
        </w:rPr>
        <w:t xml:space="preserve"> Full statistical results are given in Table S5.</w:t>
      </w:r>
    </w:p>
    <w:p w:rsidR="00F43BE2" w:rsidRDefault="00F43BE2">
      <w:r>
        <w:br w:type="page"/>
      </w:r>
    </w:p>
    <w:p w:rsidR="00112C5B" w:rsidRPr="00355362" w:rsidRDefault="00112C5B" w:rsidP="00B9440A">
      <w:pPr>
        <w:pStyle w:val="SMHeading"/>
      </w:pPr>
      <w:r w:rsidRPr="00355362">
        <w:lastRenderedPageBreak/>
        <w:t>Fig. S</w:t>
      </w:r>
      <w:r w:rsidR="00355362">
        <w:t>3</w:t>
      </w:r>
    </w:p>
    <w:p w:rsidR="00F43BE2" w:rsidRDefault="00FA1EAA" w:rsidP="00F43BE2">
      <w:pPr>
        <w:pStyle w:val="SMcaption"/>
      </w:pPr>
      <w:r>
        <w:rPr>
          <w:noProof/>
          <w:lang w:val="en-GB" w:eastAsia="en-GB"/>
        </w:rPr>
        <w:drawing>
          <wp:inline distT="0" distB="0" distL="0" distR="0">
            <wp:extent cx="4319787" cy="6479299"/>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9787" cy="6479299"/>
                    </a:xfrm>
                    <a:prstGeom prst="rect">
                      <a:avLst/>
                    </a:prstGeom>
                  </pic:spPr>
                </pic:pic>
              </a:graphicData>
            </a:graphic>
          </wp:inline>
        </w:drawing>
      </w:r>
    </w:p>
    <w:p w:rsidR="00477182" w:rsidRDefault="00F43BE2" w:rsidP="00477182">
      <w:pPr>
        <w:pStyle w:val="SMcaption"/>
      </w:pPr>
      <w:r>
        <w:rPr>
          <w:b/>
          <w:lang w:val="en-GB"/>
        </w:rPr>
        <w:t>Fig.</w:t>
      </w:r>
      <w:r w:rsidRPr="00F43BE2">
        <w:rPr>
          <w:b/>
          <w:lang w:val="en-GB"/>
        </w:rPr>
        <w:t xml:space="preserve"> S3. Response of sampled species richness to human pressures: </w:t>
      </w:r>
      <w:r w:rsidRPr="00F43BE2">
        <w:rPr>
          <w:lang w:val="en-GB"/>
        </w:rPr>
        <w:t xml:space="preserve">(A) land use, (B) the interaction between land use and human population density, and (C) the interaction between land use and distance to nearest road. Human population and distance to nearest road are shown on rescaled axes (as fitted in the models). (A) shows species richness as a percentage of that found in minimally used primary vegetation, with 95% confidence intervals; multiple points within each land-use type show, from left to right, increasing intensity of human use (two classes for secondary vegetation and urban; three classes for all other land uses). B and C show absolute mean species richness for a given </w:t>
      </w:r>
      <w:r w:rsidRPr="00F43BE2">
        <w:rPr>
          <w:lang w:val="en-GB"/>
        </w:rPr>
        <w:lastRenderedPageBreak/>
        <w:t>combination of pressures, with shading indicating ±0.5 × SEM, for clarity. Land uses in B and C are shown in the same colours as in A. Mixed-effects models are robust to unbalanced designs (</w:t>
      </w:r>
      <w:r w:rsidR="00343A95">
        <w:rPr>
          <w:i/>
          <w:lang w:val="en-GB"/>
        </w:rPr>
        <w:t>456</w:t>
      </w:r>
      <w:r w:rsidRPr="00F43BE2">
        <w:rPr>
          <w:lang w:val="en-GB"/>
        </w:rPr>
        <w:t>), such as the data spanning different ranges of human population density for each of the land uses.</w:t>
      </w:r>
      <w:r w:rsidR="007A4425" w:rsidRPr="007A4425">
        <w:rPr>
          <w:lang w:val="en-GB"/>
        </w:rPr>
        <w:t xml:space="preserve"> </w:t>
      </w:r>
      <w:r w:rsidR="007A4425">
        <w:rPr>
          <w:lang w:val="en-GB"/>
        </w:rPr>
        <w:t>Dropping all urban sites almost no effect on the other model coefficients (Fig. S7).</w:t>
      </w:r>
      <w:r w:rsidRPr="00F43BE2">
        <w:rPr>
          <w:lang w:val="en-GB"/>
        </w:rPr>
        <w:t xml:space="preserve"> Full statistical results are given in Table S6.</w:t>
      </w:r>
    </w:p>
    <w:p w:rsidR="00F43BE2" w:rsidRDefault="00F43BE2">
      <w:r>
        <w:br w:type="page"/>
      </w:r>
    </w:p>
    <w:p w:rsidR="00F43BE2" w:rsidRDefault="00F43BE2" w:rsidP="00F43BE2">
      <w:pPr>
        <w:pStyle w:val="SMHeading"/>
      </w:pPr>
      <w:r w:rsidRPr="00355362">
        <w:lastRenderedPageBreak/>
        <w:t>Fig. S</w:t>
      </w:r>
      <w:r>
        <w:t>4</w:t>
      </w:r>
    </w:p>
    <w:p w:rsidR="00F43BE2" w:rsidRPr="00355362" w:rsidRDefault="00F7618E" w:rsidP="00F43BE2">
      <w:pPr>
        <w:pStyle w:val="SMcaption"/>
      </w:pPr>
      <w:r>
        <w:rPr>
          <w:noProof/>
          <w:lang w:val="en-GB" w:eastAsia="en-GB"/>
        </w:rPr>
        <w:drawing>
          <wp:inline distT="0" distB="0" distL="0" distR="0">
            <wp:extent cx="6588000" cy="3293238"/>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S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88000" cy="3293238"/>
                    </a:xfrm>
                    <a:prstGeom prst="rect">
                      <a:avLst/>
                    </a:prstGeom>
                  </pic:spPr>
                </pic:pic>
              </a:graphicData>
            </a:graphic>
          </wp:inline>
        </w:drawing>
      </w:r>
    </w:p>
    <w:p w:rsidR="009A5287" w:rsidRPr="00F43BE2" w:rsidRDefault="00F02ED7" w:rsidP="00F43BE2">
      <w:pPr>
        <w:pStyle w:val="SMcaption"/>
      </w:pPr>
      <w:r>
        <w:rPr>
          <w:b/>
          <w:lang w:val="en-GB"/>
        </w:rPr>
        <w:t>Fig.</w:t>
      </w:r>
      <w:r w:rsidR="00F43BE2" w:rsidRPr="00F43BE2">
        <w:rPr>
          <w:b/>
          <w:lang w:val="en-GB"/>
        </w:rPr>
        <w:t xml:space="preserve"> S4.</w:t>
      </w:r>
      <w:r w:rsidR="00F43BE2" w:rsidRPr="00F43BE2">
        <w:rPr>
          <w:lang w:val="en-GB"/>
        </w:rPr>
        <w:t xml:space="preserve"> </w:t>
      </w:r>
      <w:r w:rsidR="00500DC7" w:rsidRPr="00F43BE2">
        <w:rPr>
          <w:b/>
          <w:lang w:val="en-GB"/>
        </w:rPr>
        <w:t>Biodiversity intactness of ecological assemblages</w:t>
      </w:r>
      <w:r w:rsidR="00500DC7" w:rsidRPr="00F43BE2">
        <w:rPr>
          <w:lang w:val="en-GB"/>
        </w:rPr>
        <w:t xml:space="preserve"> in terms of </w:t>
      </w:r>
      <w:r w:rsidR="00500DC7">
        <w:rPr>
          <w:lang w:val="en-GB"/>
        </w:rPr>
        <w:t xml:space="preserve">the </w:t>
      </w:r>
      <w:r w:rsidR="00500DC7" w:rsidRPr="00F43BE2">
        <w:rPr>
          <w:lang w:val="en-GB"/>
        </w:rPr>
        <w:t>total abundance</w:t>
      </w:r>
      <w:r w:rsidR="00500DC7">
        <w:rPr>
          <w:lang w:val="en-GB"/>
        </w:rPr>
        <w:t xml:space="preserve"> of originally occurring species, as a percentage of their total abundance in</w:t>
      </w:r>
      <w:r w:rsidR="00500DC7" w:rsidRPr="00F43BE2">
        <w:rPr>
          <w:lang w:val="en-GB"/>
        </w:rPr>
        <w:t xml:space="preserve"> </w:t>
      </w:r>
      <w:r w:rsidR="00500DC7">
        <w:rPr>
          <w:lang w:val="en-GB"/>
        </w:rPr>
        <w:t xml:space="preserve">minimally disturbed </w:t>
      </w:r>
      <w:r w:rsidR="00500DC7" w:rsidRPr="00F43BE2">
        <w:rPr>
          <w:lang w:val="en-GB"/>
        </w:rPr>
        <w:t xml:space="preserve">primary vegetation (Biodiversity Intactness Index; BII). Blues areas are those within, and red areas those beyond proposed </w:t>
      </w:r>
      <w:r w:rsidR="00500DC7" w:rsidRPr="00F43BE2">
        <w:rPr>
          <w:i/>
          <w:lang w:val="en-GB"/>
        </w:rPr>
        <w:t>(9)</w:t>
      </w:r>
      <w:r w:rsidR="00500DC7" w:rsidRPr="00F43BE2">
        <w:rPr>
          <w:lang w:val="en-GB"/>
        </w:rPr>
        <w:t xml:space="preserve"> safe limits for biodiversity, in terms of BII. A high-resolution raster of this map can be </w:t>
      </w:r>
      <w:r w:rsidR="00500DC7">
        <w:rPr>
          <w:lang w:val="en-GB"/>
        </w:rPr>
        <w:t xml:space="preserve">freely </w:t>
      </w:r>
      <w:r w:rsidR="00500DC7" w:rsidRPr="00F43BE2">
        <w:rPr>
          <w:lang w:val="en-GB"/>
        </w:rPr>
        <w:t>do</w:t>
      </w:r>
      <w:r w:rsidR="00500DC7">
        <w:rPr>
          <w:lang w:val="en-GB"/>
        </w:rPr>
        <w:t>wnloaded (</w:t>
      </w:r>
      <w:proofErr w:type="spellStart"/>
      <w:r w:rsidR="00500DC7">
        <w:rPr>
          <w:lang w:val="en-GB"/>
        </w:rPr>
        <w:t>doi</w:t>
      </w:r>
      <w:proofErr w:type="spellEnd"/>
      <w:r w:rsidR="00500DC7">
        <w:rPr>
          <w:lang w:val="en-GB"/>
        </w:rPr>
        <w:t xml:space="preserve">: </w:t>
      </w:r>
      <w:hyperlink r:id="rId15" w:history="1">
        <w:r w:rsidR="00500DC7">
          <w:rPr>
            <w:rStyle w:val="Hyperlink"/>
          </w:rPr>
          <w:t>http://dx.doi.org/10.5519/0009936</w:t>
        </w:r>
      </w:hyperlink>
      <w:r w:rsidR="00500DC7">
        <w:rPr>
          <w:lang w:val="en-GB"/>
        </w:rPr>
        <w:t>).</w:t>
      </w:r>
    </w:p>
    <w:p w:rsidR="00F43BE2" w:rsidRDefault="00F43BE2">
      <w:r>
        <w:br w:type="page"/>
      </w:r>
    </w:p>
    <w:p w:rsidR="00F43BE2" w:rsidRDefault="00F43BE2" w:rsidP="00F43BE2">
      <w:pPr>
        <w:pStyle w:val="SMHeading"/>
      </w:pPr>
      <w:r w:rsidRPr="00355362">
        <w:lastRenderedPageBreak/>
        <w:t>Fig. S</w:t>
      </w:r>
      <w:r>
        <w:t>5</w:t>
      </w:r>
    </w:p>
    <w:p w:rsidR="00F43BE2" w:rsidRDefault="00684C5D" w:rsidP="00F43BE2">
      <w:pPr>
        <w:pStyle w:val="SMcaption"/>
      </w:pPr>
      <w:r>
        <w:rPr>
          <w:noProof/>
          <w:lang w:val="en-GB" w:eastAsia="en-GB"/>
        </w:rPr>
        <w:drawing>
          <wp:inline distT="0" distB="0" distL="0" distR="0">
            <wp:extent cx="4319787" cy="2339345"/>
            <wp:effectExtent l="0" t="0" r="508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19787" cy="2339345"/>
                    </a:xfrm>
                    <a:prstGeom prst="rect">
                      <a:avLst/>
                    </a:prstGeom>
                  </pic:spPr>
                </pic:pic>
              </a:graphicData>
            </a:graphic>
          </wp:inline>
        </w:drawing>
      </w:r>
    </w:p>
    <w:p w:rsidR="00F43BE2" w:rsidRDefault="00F02ED7" w:rsidP="00F43BE2">
      <w:pPr>
        <w:pStyle w:val="SMcaption"/>
        <w:rPr>
          <w:lang w:val="en-GB"/>
        </w:rPr>
      </w:pPr>
      <w:r>
        <w:rPr>
          <w:b/>
          <w:lang w:val="en-GB"/>
        </w:rPr>
        <w:t>Fig.</w:t>
      </w:r>
      <w:r w:rsidR="00F43BE2" w:rsidRPr="00F43BE2">
        <w:rPr>
          <w:b/>
          <w:lang w:val="en-GB"/>
        </w:rPr>
        <w:t xml:space="preserve"> S5. </w:t>
      </w:r>
      <w:r w:rsidR="00843663">
        <w:rPr>
          <w:b/>
          <w:lang w:val="en-GB"/>
        </w:rPr>
        <w:t>The p</w:t>
      </w:r>
      <w:r w:rsidR="00F43BE2" w:rsidRPr="00F43BE2">
        <w:rPr>
          <w:b/>
          <w:lang w:val="en-GB"/>
        </w:rPr>
        <w:t>roportion of the terrestrial surface exceeding the proposed (</w:t>
      </w:r>
      <w:r w:rsidR="00F43BE2" w:rsidRPr="00F43BE2">
        <w:rPr>
          <w:b/>
          <w:i/>
          <w:lang w:val="en-GB"/>
        </w:rPr>
        <w:t>9</w:t>
      </w:r>
      <w:r w:rsidR="00F43BE2" w:rsidRPr="00F43BE2">
        <w:rPr>
          <w:b/>
          <w:lang w:val="en-GB"/>
        </w:rPr>
        <w:t>) planetary boundary across the range of uncertainty in the boundary</w:t>
      </w:r>
      <w:r w:rsidR="00843663">
        <w:rPr>
          <w:b/>
          <w:lang w:val="en-GB"/>
        </w:rPr>
        <w:t>'s position</w:t>
      </w:r>
      <w:r w:rsidR="00F43BE2" w:rsidRPr="00F43BE2">
        <w:rPr>
          <w:b/>
          <w:lang w:val="en-GB"/>
        </w:rPr>
        <w:t xml:space="preserve">. </w:t>
      </w:r>
      <w:r w:rsidR="00F43BE2" w:rsidRPr="00F43BE2">
        <w:rPr>
          <w:lang w:val="en-GB"/>
        </w:rPr>
        <w:t>Steffen et al. (</w:t>
      </w:r>
      <w:r w:rsidR="00F43BE2" w:rsidRPr="00F43BE2">
        <w:rPr>
          <w:i/>
          <w:lang w:val="en-GB"/>
        </w:rPr>
        <w:t>9</w:t>
      </w:r>
      <w:r w:rsidR="00F43BE2" w:rsidRPr="00F43BE2">
        <w:rPr>
          <w:lang w:val="en-GB"/>
        </w:rPr>
        <w:t>) suggested that the planetary boundary for BII could range anywhere between 30 and 90%, which has a large effect on the proportion of the land surface exceeding the boundary. The dashed grey line indicates the 58.1% of terrestrial area that falls below the precautionary BII threshold of 90%.</w:t>
      </w:r>
    </w:p>
    <w:p w:rsidR="00F43BE2" w:rsidRDefault="00F43BE2">
      <w:pPr>
        <w:rPr>
          <w:lang w:val="en-GB"/>
        </w:rPr>
      </w:pPr>
      <w:r>
        <w:rPr>
          <w:lang w:val="en-GB"/>
        </w:rPr>
        <w:br w:type="page"/>
      </w:r>
    </w:p>
    <w:p w:rsidR="003F68E6" w:rsidRDefault="003F68E6" w:rsidP="003F68E6">
      <w:pPr>
        <w:pStyle w:val="SMHeading"/>
      </w:pPr>
      <w:r>
        <w:lastRenderedPageBreak/>
        <w:t>Fig. S6</w:t>
      </w:r>
    </w:p>
    <w:p w:rsidR="003F68E6" w:rsidRDefault="003F68E6" w:rsidP="003F68E6">
      <w:pPr>
        <w:pStyle w:val="SMcaption"/>
      </w:pPr>
      <w:r>
        <w:rPr>
          <w:noProof/>
          <w:lang w:val="en-GB" w:eastAsia="en-GB"/>
        </w:rPr>
        <w:drawing>
          <wp:inline distT="0" distB="0" distL="0" distR="0">
            <wp:extent cx="4319787" cy="4319787"/>
            <wp:effectExtent l="0"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undanceResposneNoUrba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19787" cy="4319787"/>
                    </a:xfrm>
                    <a:prstGeom prst="rect">
                      <a:avLst/>
                    </a:prstGeom>
                  </pic:spPr>
                </pic:pic>
              </a:graphicData>
            </a:graphic>
          </wp:inline>
        </w:drawing>
      </w:r>
      <w:r>
        <w:br/>
      </w:r>
      <w:r>
        <w:rPr>
          <w:b/>
        </w:rPr>
        <w:t xml:space="preserve">Fig. S6. </w:t>
      </w:r>
      <w:r>
        <w:rPr>
          <w:b/>
          <w:lang w:val="en-GB"/>
        </w:rPr>
        <w:t>In models with no urban sites,</w:t>
      </w:r>
      <w:r w:rsidRPr="00F43BE2">
        <w:rPr>
          <w:b/>
          <w:lang w:val="en-GB"/>
        </w:rPr>
        <w:t xml:space="preserve"> </w:t>
      </w:r>
      <w:r>
        <w:rPr>
          <w:b/>
          <w:lang w:val="en-GB"/>
        </w:rPr>
        <w:t>the r</w:t>
      </w:r>
      <w:r w:rsidRPr="00F43BE2">
        <w:rPr>
          <w:b/>
          <w:lang w:val="en-GB"/>
        </w:rPr>
        <w:t xml:space="preserve">esponse of sampled total abundance to human pressures: </w:t>
      </w:r>
      <w:r w:rsidRPr="00F43BE2">
        <w:rPr>
          <w:lang w:val="en-GB"/>
        </w:rPr>
        <w:t>(A) land use, and (B) the interaction between land us</w:t>
      </w:r>
      <w:r>
        <w:rPr>
          <w:lang w:val="en-GB"/>
        </w:rPr>
        <w:t>e and human population density. The modelled coefficients are robust to the exclusion of urban sites, which cause an unbalanced design. All plotting conventions are as in Fig. S2.</w:t>
      </w:r>
    </w:p>
    <w:p w:rsidR="003F68E6" w:rsidRDefault="003F68E6" w:rsidP="003F68E6">
      <w:r>
        <w:br/>
      </w:r>
      <w:r>
        <w:br/>
      </w:r>
    </w:p>
    <w:p w:rsidR="003F68E6" w:rsidRDefault="003F68E6">
      <w:pPr>
        <w:rPr>
          <w:b/>
          <w:bCs/>
          <w:kern w:val="32"/>
          <w:szCs w:val="24"/>
        </w:rPr>
      </w:pPr>
      <w:r>
        <w:br w:type="page"/>
      </w:r>
    </w:p>
    <w:p w:rsidR="003F68E6" w:rsidRDefault="003F68E6" w:rsidP="003F68E6">
      <w:pPr>
        <w:pStyle w:val="SMHeading"/>
      </w:pPr>
      <w:r>
        <w:lastRenderedPageBreak/>
        <w:t>Fig. S7</w:t>
      </w:r>
    </w:p>
    <w:p w:rsidR="003F68E6" w:rsidRDefault="001928CF" w:rsidP="003F68E6">
      <w:r>
        <w:rPr>
          <w:noProof/>
          <w:lang w:val="en-GB" w:eastAsia="en-GB"/>
        </w:rPr>
        <w:drawing>
          <wp:inline distT="0" distB="0" distL="0" distR="0">
            <wp:extent cx="4319787" cy="6479299"/>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ichnessResposneNoUrba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19787" cy="6479299"/>
                    </a:xfrm>
                    <a:prstGeom prst="rect">
                      <a:avLst/>
                    </a:prstGeom>
                  </pic:spPr>
                </pic:pic>
              </a:graphicData>
            </a:graphic>
          </wp:inline>
        </w:drawing>
      </w:r>
    </w:p>
    <w:p w:rsidR="003F68E6" w:rsidRDefault="003F68E6" w:rsidP="003F68E6">
      <w:pPr>
        <w:pStyle w:val="SMcaption"/>
      </w:pPr>
      <w:r>
        <w:rPr>
          <w:b/>
        </w:rPr>
        <w:t xml:space="preserve">Fig. S7. In models with no urban sites, </w:t>
      </w:r>
      <w:r>
        <w:rPr>
          <w:b/>
          <w:lang w:val="en-GB"/>
        </w:rPr>
        <w:t>the r</w:t>
      </w:r>
      <w:r w:rsidRPr="00F43BE2">
        <w:rPr>
          <w:b/>
          <w:lang w:val="en-GB"/>
        </w:rPr>
        <w:t xml:space="preserve">esponse of sampled species richness to human pressures: </w:t>
      </w:r>
      <w:r w:rsidRPr="00F43BE2">
        <w:rPr>
          <w:lang w:val="en-GB"/>
        </w:rPr>
        <w:t xml:space="preserve">(A) land use, (B) the interaction between land use and human population density, and (C) the interaction between land use and distance to nearest road. </w:t>
      </w:r>
      <w:r>
        <w:rPr>
          <w:lang w:val="en-GB"/>
        </w:rPr>
        <w:t>The modelled coefficients are robust to the exclusion of urban sites, which cause an unbalanced design. All plotting conventions are as in Fig. S3.</w:t>
      </w:r>
      <w:r>
        <w:br w:type="page"/>
      </w:r>
    </w:p>
    <w:p w:rsidR="00015F74" w:rsidRDefault="00015F74" w:rsidP="00B9440A">
      <w:pPr>
        <w:pStyle w:val="SMHeading"/>
      </w:pPr>
      <w:r>
        <w:lastRenderedPageBreak/>
        <w:t>Table S1.</w:t>
      </w:r>
    </w:p>
    <w:p w:rsidR="009A5287" w:rsidRDefault="00F43BE2" w:rsidP="00477182">
      <w:pPr>
        <w:pStyle w:val="SMcaption"/>
      </w:pPr>
      <w:r>
        <w:rPr>
          <w:b/>
          <w:lang w:eastAsia="en-GB"/>
        </w:rPr>
        <w:t xml:space="preserve">Table S1. Numbers of species represented in the dataset by major taxonomic group, </w:t>
      </w:r>
      <w:r>
        <w:rPr>
          <w:lang w:eastAsia="en-GB"/>
        </w:rPr>
        <w:t>both for species represented in the complete dataset and species with only abundance data.</w:t>
      </w:r>
    </w:p>
    <w:tbl>
      <w:tblPr>
        <w:tblW w:w="6550" w:type="dxa"/>
        <w:tblBorders>
          <w:top w:val="single" w:sz="4" w:space="0" w:color="auto"/>
          <w:bottom w:val="single" w:sz="4" w:space="0" w:color="auto"/>
        </w:tblBorders>
        <w:tblLook w:val="04A0" w:firstRow="1" w:lastRow="0" w:firstColumn="1" w:lastColumn="0" w:noHBand="0" w:noVBand="1"/>
      </w:tblPr>
      <w:tblGrid>
        <w:gridCol w:w="1663"/>
        <w:gridCol w:w="2047"/>
        <w:gridCol w:w="2840"/>
      </w:tblGrid>
      <w:tr w:rsidR="00F43BE2" w:rsidRPr="00F43BE2" w:rsidTr="00B00C8E">
        <w:trPr>
          <w:trHeight w:val="300"/>
        </w:trPr>
        <w:tc>
          <w:tcPr>
            <w:tcW w:w="1663" w:type="dxa"/>
            <w:tcBorders>
              <w:top w:val="single" w:sz="4" w:space="0" w:color="auto"/>
              <w:bottom w:val="single" w:sz="4" w:space="0" w:color="auto"/>
            </w:tcBorders>
            <w:shd w:val="clear" w:color="auto" w:fill="auto"/>
            <w:noWrap/>
            <w:vAlign w:val="bottom"/>
            <w:hideMark/>
          </w:tcPr>
          <w:p w:rsidR="00F43BE2" w:rsidRPr="00F43BE2" w:rsidRDefault="00F43BE2" w:rsidP="00B00C8E">
            <w:pPr>
              <w:pStyle w:val="SMcaption"/>
              <w:rPr>
                <w:b/>
                <w:sz w:val="20"/>
                <w:lang w:val="en-GB"/>
              </w:rPr>
            </w:pPr>
            <w:r w:rsidRPr="00F43BE2">
              <w:rPr>
                <w:b/>
                <w:sz w:val="20"/>
                <w:lang w:val="en-GB"/>
              </w:rPr>
              <w:t>Taxon</w:t>
            </w:r>
          </w:p>
        </w:tc>
        <w:tc>
          <w:tcPr>
            <w:tcW w:w="2047" w:type="dxa"/>
            <w:tcBorders>
              <w:top w:val="single" w:sz="4" w:space="0" w:color="auto"/>
              <w:bottom w:val="single" w:sz="4" w:space="0" w:color="auto"/>
            </w:tcBorders>
            <w:shd w:val="clear" w:color="auto" w:fill="auto"/>
            <w:noWrap/>
            <w:vAlign w:val="bottom"/>
            <w:hideMark/>
          </w:tcPr>
          <w:p w:rsidR="00F43BE2" w:rsidRPr="00F43BE2" w:rsidRDefault="00F43BE2" w:rsidP="00B00C8E">
            <w:pPr>
              <w:pStyle w:val="SMcaption"/>
              <w:rPr>
                <w:b/>
                <w:sz w:val="20"/>
                <w:lang w:val="en-GB"/>
              </w:rPr>
            </w:pPr>
            <w:r w:rsidRPr="00F43BE2">
              <w:rPr>
                <w:b/>
                <w:sz w:val="20"/>
                <w:lang w:val="en-GB"/>
              </w:rPr>
              <w:t>N species (all data)</w:t>
            </w:r>
          </w:p>
        </w:tc>
        <w:tc>
          <w:tcPr>
            <w:tcW w:w="2840" w:type="dxa"/>
            <w:tcBorders>
              <w:top w:val="single" w:sz="4" w:space="0" w:color="auto"/>
              <w:bottom w:val="single" w:sz="4" w:space="0" w:color="auto"/>
            </w:tcBorders>
            <w:shd w:val="clear" w:color="auto" w:fill="auto"/>
            <w:noWrap/>
            <w:vAlign w:val="bottom"/>
            <w:hideMark/>
          </w:tcPr>
          <w:p w:rsidR="00F43BE2" w:rsidRPr="00F43BE2" w:rsidRDefault="00F43BE2" w:rsidP="00B00C8E">
            <w:pPr>
              <w:pStyle w:val="SMcaption"/>
              <w:rPr>
                <w:b/>
                <w:sz w:val="20"/>
                <w:lang w:val="en-GB"/>
              </w:rPr>
            </w:pPr>
            <w:r w:rsidRPr="00F43BE2">
              <w:rPr>
                <w:b/>
                <w:sz w:val="20"/>
                <w:lang w:val="en-GB"/>
              </w:rPr>
              <w:t>N species (abundance data)</w:t>
            </w:r>
          </w:p>
        </w:tc>
      </w:tr>
      <w:tr w:rsidR="00F43BE2" w:rsidRPr="00F43BE2" w:rsidTr="00B00C8E">
        <w:trPr>
          <w:trHeight w:val="300"/>
        </w:trPr>
        <w:tc>
          <w:tcPr>
            <w:tcW w:w="1663" w:type="dxa"/>
            <w:tcBorders>
              <w:top w:val="single" w:sz="4" w:space="0" w:color="auto"/>
            </w:tcBorders>
            <w:shd w:val="clear" w:color="auto" w:fill="auto"/>
            <w:noWrap/>
            <w:vAlign w:val="bottom"/>
            <w:hideMark/>
          </w:tcPr>
          <w:p w:rsidR="00F43BE2" w:rsidRPr="00F43BE2" w:rsidRDefault="00F43BE2" w:rsidP="00B00C8E">
            <w:pPr>
              <w:pStyle w:val="SMcaption"/>
              <w:rPr>
                <w:sz w:val="20"/>
                <w:lang w:val="en-GB"/>
              </w:rPr>
            </w:pPr>
            <w:r w:rsidRPr="00F43BE2">
              <w:rPr>
                <w:sz w:val="20"/>
                <w:lang w:val="en-GB"/>
              </w:rPr>
              <w:t>Amphibia</w:t>
            </w:r>
          </w:p>
        </w:tc>
        <w:tc>
          <w:tcPr>
            <w:tcW w:w="2047" w:type="dxa"/>
            <w:tcBorders>
              <w:top w:val="single" w:sz="4" w:space="0" w:color="auto"/>
            </w:tcBorders>
            <w:shd w:val="clear" w:color="auto" w:fill="auto"/>
            <w:noWrap/>
            <w:vAlign w:val="bottom"/>
            <w:hideMark/>
          </w:tcPr>
          <w:p w:rsidR="00F43BE2" w:rsidRPr="00F43BE2" w:rsidRDefault="00F43BE2" w:rsidP="00B00C8E">
            <w:pPr>
              <w:pStyle w:val="SMcaption"/>
              <w:rPr>
                <w:sz w:val="20"/>
                <w:lang w:val="en-GB"/>
              </w:rPr>
            </w:pPr>
            <w:r w:rsidRPr="00F43BE2">
              <w:rPr>
                <w:sz w:val="20"/>
                <w:lang w:val="en-GB"/>
              </w:rPr>
              <w:t>415</w:t>
            </w:r>
          </w:p>
        </w:tc>
        <w:tc>
          <w:tcPr>
            <w:tcW w:w="2840" w:type="dxa"/>
            <w:tcBorders>
              <w:top w:val="single" w:sz="4" w:space="0" w:color="auto"/>
            </w:tcBorders>
            <w:shd w:val="clear" w:color="auto" w:fill="auto"/>
            <w:noWrap/>
            <w:vAlign w:val="bottom"/>
            <w:hideMark/>
          </w:tcPr>
          <w:p w:rsidR="00F43BE2" w:rsidRPr="00F43BE2" w:rsidRDefault="00F43BE2" w:rsidP="00B00C8E">
            <w:pPr>
              <w:pStyle w:val="SMcaption"/>
              <w:rPr>
                <w:sz w:val="20"/>
                <w:lang w:val="en-GB"/>
              </w:rPr>
            </w:pPr>
            <w:r w:rsidRPr="00F43BE2">
              <w:rPr>
                <w:sz w:val="20"/>
                <w:lang w:val="en-GB"/>
              </w:rPr>
              <w:t>365</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Annelida</w:t>
            </w:r>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40</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40</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Arachnida</w:t>
            </w:r>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2288</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2288</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proofErr w:type="spellStart"/>
            <w:r w:rsidRPr="00F43BE2">
              <w:rPr>
                <w:sz w:val="20"/>
                <w:lang w:val="en-GB"/>
              </w:rPr>
              <w:t>Archaeognatha</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11</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11</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Ascomycota</w:t>
            </w:r>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762</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613</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Aves</w:t>
            </w:r>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3232</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3033</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Basidiomycota</w:t>
            </w:r>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514</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399</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proofErr w:type="spellStart"/>
            <w:r w:rsidRPr="00F43BE2">
              <w:rPr>
                <w:sz w:val="20"/>
                <w:lang w:val="en-GB"/>
              </w:rPr>
              <w:t>Blattodea</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33</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33</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proofErr w:type="spellStart"/>
            <w:r w:rsidRPr="00F43BE2">
              <w:rPr>
                <w:sz w:val="20"/>
                <w:lang w:val="en-GB"/>
              </w:rPr>
              <w:t>Bryophyta</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862</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694</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proofErr w:type="spellStart"/>
            <w:r w:rsidRPr="00F43BE2">
              <w:rPr>
                <w:sz w:val="20"/>
                <w:lang w:val="en-GB"/>
              </w:rPr>
              <w:t>Chilopoda</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52</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52</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proofErr w:type="spellStart"/>
            <w:r w:rsidRPr="00F43BE2">
              <w:rPr>
                <w:sz w:val="20"/>
                <w:lang w:val="en-GB"/>
              </w:rPr>
              <w:t>Coleoptera</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6164</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5955</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proofErr w:type="spellStart"/>
            <w:r w:rsidRPr="00F43BE2">
              <w:rPr>
                <w:sz w:val="20"/>
                <w:lang w:val="en-GB"/>
              </w:rPr>
              <w:t>Collembola</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161</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155</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Crustacea</w:t>
            </w:r>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57</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52</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proofErr w:type="spellStart"/>
            <w:r w:rsidRPr="00F43BE2">
              <w:rPr>
                <w:sz w:val="20"/>
                <w:lang w:val="en-GB"/>
              </w:rPr>
              <w:t>Dermaptera</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20</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20</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proofErr w:type="spellStart"/>
            <w:r w:rsidRPr="00F43BE2">
              <w:rPr>
                <w:sz w:val="20"/>
                <w:lang w:val="en-GB"/>
              </w:rPr>
              <w:t>Diplopoda</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89</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89</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proofErr w:type="spellStart"/>
            <w:r w:rsidRPr="00F43BE2">
              <w:rPr>
                <w:sz w:val="20"/>
                <w:lang w:val="en-GB"/>
              </w:rPr>
              <w:t>Diplura</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1</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1</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proofErr w:type="spellStart"/>
            <w:r w:rsidRPr="00F43BE2">
              <w:rPr>
                <w:sz w:val="20"/>
                <w:lang w:val="en-GB"/>
              </w:rPr>
              <w:t>Diptera</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1475</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1475</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proofErr w:type="spellStart"/>
            <w:r w:rsidRPr="00F43BE2">
              <w:rPr>
                <w:sz w:val="20"/>
                <w:lang w:val="en-GB"/>
              </w:rPr>
              <w:t>Embioptera</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4</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4</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proofErr w:type="spellStart"/>
            <w:r w:rsidRPr="00F43BE2">
              <w:rPr>
                <w:sz w:val="20"/>
                <w:lang w:val="en-GB"/>
              </w:rPr>
              <w:t>Ephemeroptera</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4</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4</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Ferns and allies</w:t>
            </w:r>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392</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332</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 xml:space="preserve">Fungoid </w:t>
            </w:r>
            <w:proofErr w:type="spellStart"/>
            <w:r w:rsidRPr="00F43BE2">
              <w:rPr>
                <w:sz w:val="20"/>
                <w:lang w:val="en-GB"/>
              </w:rPr>
              <w:t>protists</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1</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1</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proofErr w:type="spellStart"/>
            <w:r w:rsidRPr="00F43BE2">
              <w:rPr>
                <w:sz w:val="20"/>
                <w:lang w:val="en-GB"/>
              </w:rPr>
              <w:t>Glomeromycota</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31</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31</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Gymnosperms</w:t>
            </w:r>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70</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57</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proofErr w:type="spellStart"/>
            <w:r w:rsidRPr="00F43BE2">
              <w:rPr>
                <w:sz w:val="20"/>
                <w:lang w:val="en-GB"/>
              </w:rPr>
              <w:t>Hemiptera</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1214</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1214</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Hymenoptera</w:t>
            </w:r>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4639</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4338</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proofErr w:type="spellStart"/>
            <w:r w:rsidRPr="00F43BE2">
              <w:rPr>
                <w:sz w:val="20"/>
                <w:lang w:val="en-GB"/>
              </w:rPr>
              <w:t>Isoptera</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154</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109</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Lepidoptera</w:t>
            </w:r>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2911</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2849</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proofErr w:type="spellStart"/>
            <w:r w:rsidRPr="00F43BE2">
              <w:rPr>
                <w:sz w:val="20"/>
                <w:lang w:val="en-GB"/>
              </w:rPr>
              <w:t>Magnoliophyta</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11995</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9003</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Mammalia</w:t>
            </w:r>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547</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500</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proofErr w:type="spellStart"/>
            <w:r w:rsidRPr="00F43BE2">
              <w:rPr>
                <w:sz w:val="20"/>
                <w:lang w:val="en-GB"/>
              </w:rPr>
              <w:t>Mantodea</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5</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5</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proofErr w:type="spellStart"/>
            <w:r w:rsidRPr="00F43BE2">
              <w:rPr>
                <w:sz w:val="20"/>
                <w:lang w:val="en-GB"/>
              </w:rPr>
              <w:t>Mecoptera</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6</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6</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Mollusca</w:t>
            </w:r>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429</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378</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proofErr w:type="spellStart"/>
            <w:r w:rsidRPr="00F43BE2">
              <w:rPr>
                <w:sz w:val="20"/>
                <w:lang w:val="en-GB"/>
              </w:rPr>
              <w:t>Nematoda</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172</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172</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proofErr w:type="spellStart"/>
            <w:r w:rsidRPr="00F43BE2">
              <w:rPr>
                <w:sz w:val="20"/>
                <w:lang w:val="en-GB"/>
              </w:rPr>
              <w:t>Neuroptera</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36</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36</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proofErr w:type="spellStart"/>
            <w:r w:rsidRPr="00F43BE2">
              <w:rPr>
                <w:sz w:val="20"/>
                <w:lang w:val="en-GB"/>
              </w:rPr>
              <w:t>Odonata</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96</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96</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proofErr w:type="spellStart"/>
            <w:r w:rsidRPr="00F43BE2">
              <w:rPr>
                <w:sz w:val="20"/>
                <w:lang w:val="en-GB"/>
              </w:rPr>
              <w:t>Onychophora</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1</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1</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proofErr w:type="spellStart"/>
            <w:r w:rsidRPr="00F43BE2">
              <w:rPr>
                <w:sz w:val="20"/>
                <w:lang w:val="en-GB"/>
              </w:rPr>
              <w:t>Orthoptera</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155</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154</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proofErr w:type="spellStart"/>
            <w:r w:rsidRPr="00F43BE2">
              <w:rPr>
                <w:sz w:val="20"/>
                <w:lang w:val="en-GB"/>
              </w:rPr>
              <w:t>Pauropoda</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6</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6</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proofErr w:type="spellStart"/>
            <w:r w:rsidRPr="00F43BE2">
              <w:rPr>
                <w:sz w:val="20"/>
                <w:lang w:val="en-GB"/>
              </w:rPr>
              <w:lastRenderedPageBreak/>
              <w:t>Phasmida</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2</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2</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proofErr w:type="spellStart"/>
            <w:r w:rsidRPr="00F43BE2">
              <w:rPr>
                <w:sz w:val="20"/>
                <w:lang w:val="en-GB"/>
              </w:rPr>
              <w:t>Phthiraptera</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3</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3</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Platyhelminthes</w:t>
            </w:r>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6</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6</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proofErr w:type="spellStart"/>
            <w:r w:rsidRPr="00F43BE2">
              <w:rPr>
                <w:sz w:val="20"/>
                <w:lang w:val="en-GB"/>
              </w:rPr>
              <w:t>Protura</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5</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5</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proofErr w:type="spellStart"/>
            <w:r w:rsidRPr="00F43BE2">
              <w:rPr>
                <w:sz w:val="20"/>
                <w:lang w:val="en-GB"/>
              </w:rPr>
              <w:t>Psocoptera</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28</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28</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proofErr w:type="spellStart"/>
            <w:r w:rsidRPr="00F43BE2">
              <w:rPr>
                <w:sz w:val="20"/>
                <w:lang w:val="en-GB"/>
              </w:rPr>
              <w:t>Reptilia</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397</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335</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proofErr w:type="spellStart"/>
            <w:r w:rsidRPr="00F43BE2">
              <w:rPr>
                <w:sz w:val="20"/>
                <w:lang w:val="en-GB"/>
              </w:rPr>
              <w:t>Siphonaptera</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4</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4</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proofErr w:type="spellStart"/>
            <w:r w:rsidRPr="00F43BE2">
              <w:rPr>
                <w:sz w:val="20"/>
                <w:lang w:val="en-GB"/>
              </w:rPr>
              <w:t>Symphyla</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5</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5</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proofErr w:type="spellStart"/>
            <w:r w:rsidRPr="00F43BE2">
              <w:rPr>
                <w:sz w:val="20"/>
                <w:lang w:val="en-GB"/>
              </w:rPr>
              <w:t>Thysanoptera</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50</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50</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proofErr w:type="spellStart"/>
            <w:r w:rsidRPr="00F43BE2">
              <w:rPr>
                <w:sz w:val="20"/>
                <w:lang w:val="en-GB"/>
              </w:rPr>
              <w:t>Thysanura</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1</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1</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proofErr w:type="spellStart"/>
            <w:r w:rsidRPr="00F43BE2">
              <w:rPr>
                <w:sz w:val="20"/>
                <w:lang w:val="en-GB"/>
              </w:rPr>
              <w:t>Trichoptera</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17</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17</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proofErr w:type="spellStart"/>
            <w:r w:rsidRPr="00F43BE2">
              <w:rPr>
                <w:sz w:val="20"/>
                <w:lang w:val="en-GB"/>
              </w:rPr>
              <w:t>Zoraptera</w:t>
            </w:r>
            <w:proofErr w:type="spellEnd"/>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1</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1</w:t>
            </w:r>
          </w:p>
        </w:tc>
      </w:tr>
      <w:tr w:rsidR="00F43BE2" w:rsidRPr="00F43BE2" w:rsidTr="00B00C8E">
        <w:trPr>
          <w:trHeight w:val="300"/>
        </w:trPr>
        <w:tc>
          <w:tcPr>
            <w:tcW w:w="1663"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Other</w:t>
            </w:r>
          </w:p>
        </w:tc>
        <w:tc>
          <w:tcPr>
            <w:tcW w:w="2047"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243</w:t>
            </w:r>
          </w:p>
        </w:tc>
        <w:tc>
          <w:tcPr>
            <w:tcW w:w="2840" w:type="dxa"/>
            <w:shd w:val="clear" w:color="auto" w:fill="auto"/>
            <w:noWrap/>
            <w:vAlign w:val="bottom"/>
            <w:hideMark/>
          </w:tcPr>
          <w:p w:rsidR="00F43BE2" w:rsidRPr="00F43BE2" w:rsidRDefault="00F43BE2" w:rsidP="00B00C8E">
            <w:pPr>
              <w:pStyle w:val="SMcaption"/>
              <w:rPr>
                <w:sz w:val="20"/>
                <w:lang w:val="en-GB"/>
              </w:rPr>
            </w:pPr>
            <w:r w:rsidRPr="00F43BE2">
              <w:rPr>
                <w:sz w:val="20"/>
                <w:lang w:val="en-GB"/>
              </w:rPr>
              <w:t>192</w:t>
            </w:r>
          </w:p>
        </w:tc>
      </w:tr>
    </w:tbl>
    <w:p w:rsidR="008A4259" w:rsidRDefault="008A4259" w:rsidP="009814C5">
      <w:pPr>
        <w:pStyle w:val="SMcaption"/>
      </w:pPr>
    </w:p>
    <w:p w:rsidR="008A4259" w:rsidRDefault="008A4259">
      <w:r>
        <w:rPr>
          <w:b/>
          <w:bCs/>
        </w:rPr>
        <w:br w:type="page"/>
      </w:r>
    </w:p>
    <w:p w:rsidR="00015F74" w:rsidRDefault="00015F74" w:rsidP="00B9440A">
      <w:pPr>
        <w:pStyle w:val="SMHeading"/>
      </w:pPr>
      <w:r>
        <w:lastRenderedPageBreak/>
        <w:t>Table S2.</w:t>
      </w:r>
    </w:p>
    <w:p w:rsidR="00C50C6D" w:rsidRDefault="008A4259" w:rsidP="00477182">
      <w:pPr>
        <w:pStyle w:val="SMcaption"/>
        <w:rPr>
          <w:lang w:eastAsia="en-GB"/>
        </w:rPr>
      </w:pPr>
      <w:r>
        <w:rPr>
          <w:b/>
          <w:lang w:eastAsia="en-GB"/>
        </w:rPr>
        <w:t>Table S2</w:t>
      </w:r>
      <w:r w:rsidRPr="0070006F">
        <w:rPr>
          <w:b/>
          <w:lang w:eastAsia="en-GB"/>
        </w:rPr>
        <w:t xml:space="preserve">. </w:t>
      </w:r>
      <w:r>
        <w:rPr>
          <w:b/>
          <w:lang w:eastAsia="en-GB"/>
        </w:rPr>
        <w:t>Biodiversity</w:t>
      </w:r>
      <w:r w:rsidRPr="0070006F">
        <w:rPr>
          <w:b/>
          <w:lang w:eastAsia="en-GB"/>
        </w:rPr>
        <w:t xml:space="preserve"> intactness of the world’s terrestrial biomes</w:t>
      </w:r>
      <w:r>
        <w:rPr>
          <w:b/>
          <w:lang w:eastAsia="en-GB"/>
        </w:rPr>
        <w:t xml:space="preserve"> </w:t>
      </w:r>
      <w:r w:rsidRPr="009B1759">
        <w:rPr>
          <w:noProof/>
          <w:lang w:eastAsia="en-GB"/>
        </w:rPr>
        <w:t>(</w:t>
      </w:r>
      <w:r w:rsidR="00343A95">
        <w:rPr>
          <w:i/>
          <w:noProof/>
          <w:lang w:eastAsia="en-GB"/>
        </w:rPr>
        <w:t>449</w:t>
      </w:r>
      <w:r w:rsidRPr="009B1759">
        <w:rPr>
          <w:noProof/>
          <w:lang w:eastAsia="en-GB"/>
        </w:rPr>
        <w:t>)</w:t>
      </w:r>
      <w:r w:rsidRPr="0070006F">
        <w:rPr>
          <w:b/>
          <w:lang w:eastAsia="en-GB"/>
        </w:rPr>
        <w:t xml:space="preserve"> in terms of species richness (‘richness’) and total organism abundance (‘abundance’)</w:t>
      </w:r>
      <w:r>
        <w:rPr>
          <w:lang w:eastAsia="en-GB"/>
        </w:rPr>
        <w:t xml:space="preserve">, </w:t>
      </w:r>
      <w:proofErr w:type="spellStart"/>
      <w:r>
        <w:rPr>
          <w:lang w:eastAsia="en-GB"/>
        </w:rPr>
        <w:t>colour</w:t>
      </w:r>
      <w:proofErr w:type="spellEnd"/>
      <w:r>
        <w:rPr>
          <w:lang w:eastAsia="en-GB"/>
        </w:rPr>
        <w:t xml:space="preserve"> coded according to the status of biodiversity with respect to boundaries proposed as safe limits for ecosystem function </w:t>
      </w:r>
      <w:r w:rsidRPr="009B1759">
        <w:rPr>
          <w:noProof/>
          <w:lang w:eastAsia="en-GB"/>
        </w:rPr>
        <w:t>(</w:t>
      </w:r>
      <w:r w:rsidRPr="009B1759">
        <w:rPr>
          <w:i/>
          <w:noProof/>
          <w:lang w:eastAsia="en-GB"/>
        </w:rPr>
        <w:t>5</w:t>
      </w:r>
      <w:r w:rsidRPr="009B1759">
        <w:rPr>
          <w:noProof/>
          <w:lang w:eastAsia="en-GB"/>
        </w:rPr>
        <w:t xml:space="preserve">, </w:t>
      </w:r>
      <w:r w:rsidRPr="009B1759">
        <w:rPr>
          <w:i/>
          <w:noProof/>
          <w:lang w:eastAsia="en-GB"/>
        </w:rPr>
        <w:t>9</w:t>
      </w:r>
      <w:r w:rsidRPr="009B1759">
        <w:rPr>
          <w:noProof/>
          <w:lang w:eastAsia="en-GB"/>
        </w:rPr>
        <w:t>)</w:t>
      </w:r>
      <w:r>
        <w:rPr>
          <w:lang w:eastAsia="en-GB"/>
        </w:rPr>
        <w:t>: red = boundary crossed (&gt; 20% loss of richness; &gt; 10% loss of abundance); orange = boundary approached (&gt;10% loss of richness; &gt; 5% loss of abundance); green = not close to boundary. Values are given as overall net changes including species not found in primary vegetation (‘all species’) and intactness considering only originally present species (‘original species’). Text in parentheses indicates 95% confidence limits.</w:t>
      </w:r>
    </w:p>
    <w:tbl>
      <w:tblPr>
        <w:tblW w:w="9356" w:type="dxa"/>
        <w:tblCellMar>
          <w:top w:w="15" w:type="dxa"/>
          <w:left w:w="15" w:type="dxa"/>
          <w:bottom w:w="15" w:type="dxa"/>
          <w:right w:w="15" w:type="dxa"/>
        </w:tblCellMar>
        <w:tblLook w:val="04A0" w:firstRow="1" w:lastRow="0" w:firstColumn="1" w:lastColumn="0" w:noHBand="0" w:noVBand="1"/>
      </w:tblPr>
      <w:tblGrid>
        <w:gridCol w:w="2552"/>
        <w:gridCol w:w="1630"/>
        <w:gridCol w:w="1630"/>
        <w:gridCol w:w="1843"/>
        <w:gridCol w:w="1701"/>
      </w:tblGrid>
      <w:tr w:rsidR="008A4259" w:rsidRPr="00261EFD" w:rsidTr="00B00C8E">
        <w:trPr>
          <w:trHeight w:val="420"/>
        </w:trPr>
        <w:tc>
          <w:tcPr>
            <w:tcW w:w="2552" w:type="dxa"/>
            <w:tcBorders>
              <w:top w:val="single" w:sz="4" w:space="0" w:color="auto"/>
            </w:tcBorders>
            <w:tcMar>
              <w:top w:w="105" w:type="dxa"/>
              <w:left w:w="105" w:type="dxa"/>
              <w:bottom w:w="105" w:type="dxa"/>
              <w:right w:w="105" w:type="dxa"/>
            </w:tcMar>
            <w:hideMark/>
          </w:tcPr>
          <w:p w:rsidR="008A4259" w:rsidRPr="00261EFD" w:rsidRDefault="008A4259" w:rsidP="00B00C8E">
            <w:pPr>
              <w:rPr>
                <w:b/>
                <w:sz w:val="20"/>
                <w:lang w:eastAsia="en-GB"/>
              </w:rPr>
            </w:pPr>
            <w:bookmarkStart w:id="3" w:name="OLE_LINK3"/>
            <w:bookmarkStart w:id="4" w:name="OLE_LINK4"/>
            <w:bookmarkStart w:id="5" w:name="OLE_LINK5"/>
            <w:r w:rsidRPr="00261EFD">
              <w:rPr>
                <w:b/>
                <w:sz w:val="20"/>
                <w:lang w:eastAsia="en-GB"/>
              </w:rPr>
              <w:t>Biome</w:t>
            </w:r>
          </w:p>
        </w:tc>
        <w:tc>
          <w:tcPr>
            <w:tcW w:w="3260" w:type="dxa"/>
            <w:gridSpan w:val="2"/>
            <w:tcBorders>
              <w:top w:val="single" w:sz="4" w:space="0" w:color="auto"/>
              <w:bottom w:val="single" w:sz="4" w:space="0" w:color="auto"/>
            </w:tcBorders>
          </w:tcPr>
          <w:p w:rsidR="008A4259" w:rsidRPr="00261EFD" w:rsidRDefault="008A4259" w:rsidP="00B00C8E">
            <w:pPr>
              <w:rPr>
                <w:b/>
                <w:sz w:val="20"/>
                <w:lang w:eastAsia="en-GB"/>
              </w:rPr>
            </w:pPr>
            <w:r w:rsidRPr="00261EFD">
              <w:rPr>
                <w:b/>
                <w:sz w:val="20"/>
                <w:lang w:eastAsia="en-GB"/>
              </w:rPr>
              <w:t>Intactness (abundance)</w:t>
            </w:r>
          </w:p>
        </w:tc>
        <w:tc>
          <w:tcPr>
            <w:tcW w:w="3544" w:type="dxa"/>
            <w:gridSpan w:val="2"/>
            <w:tcBorders>
              <w:top w:val="single" w:sz="4" w:space="0" w:color="auto"/>
              <w:bottom w:val="single" w:sz="4" w:space="0" w:color="auto"/>
            </w:tcBorders>
            <w:tcMar>
              <w:top w:w="105" w:type="dxa"/>
              <w:left w:w="105" w:type="dxa"/>
              <w:bottom w:w="105" w:type="dxa"/>
              <w:right w:w="105" w:type="dxa"/>
            </w:tcMar>
            <w:hideMark/>
          </w:tcPr>
          <w:p w:rsidR="008A4259" w:rsidRPr="00261EFD" w:rsidRDefault="008A4259" w:rsidP="00B00C8E">
            <w:pPr>
              <w:rPr>
                <w:b/>
                <w:sz w:val="20"/>
                <w:lang w:eastAsia="en-GB"/>
              </w:rPr>
            </w:pPr>
            <w:r w:rsidRPr="00261EFD">
              <w:rPr>
                <w:b/>
                <w:sz w:val="20"/>
                <w:lang w:eastAsia="en-GB"/>
              </w:rPr>
              <w:t>Intactness (richness)</w:t>
            </w:r>
          </w:p>
        </w:tc>
      </w:tr>
      <w:tr w:rsidR="008A4259" w:rsidRPr="00261EFD" w:rsidTr="00B00C8E">
        <w:tc>
          <w:tcPr>
            <w:tcW w:w="2552" w:type="dxa"/>
            <w:tcBorders>
              <w:bottom w:val="single" w:sz="4" w:space="0" w:color="auto"/>
            </w:tcBorders>
            <w:tcMar>
              <w:top w:w="105" w:type="dxa"/>
              <w:left w:w="105" w:type="dxa"/>
              <w:bottom w:w="105" w:type="dxa"/>
              <w:right w:w="105" w:type="dxa"/>
            </w:tcMar>
            <w:hideMark/>
          </w:tcPr>
          <w:p w:rsidR="008A4259" w:rsidRPr="00261EFD" w:rsidRDefault="008A4259" w:rsidP="00B00C8E">
            <w:pPr>
              <w:rPr>
                <w:b/>
                <w:sz w:val="20"/>
                <w:lang w:eastAsia="en-GB"/>
              </w:rPr>
            </w:pPr>
          </w:p>
        </w:tc>
        <w:tc>
          <w:tcPr>
            <w:tcW w:w="1630" w:type="dxa"/>
            <w:tcBorders>
              <w:top w:val="single" w:sz="4" w:space="0" w:color="auto"/>
              <w:bottom w:val="single" w:sz="4" w:space="0" w:color="auto"/>
            </w:tcBorders>
          </w:tcPr>
          <w:p w:rsidR="008A4259" w:rsidRPr="00261EFD" w:rsidRDefault="008A4259" w:rsidP="00B00C8E">
            <w:pPr>
              <w:rPr>
                <w:b/>
                <w:sz w:val="20"/>
                <w:lang w:eastAsia="en-GB"/>
              </w:rPr>
            </w:pPr>
            <w:r w:rsidRPr="00261EFD">
              <w:rPr>
                <w:b/>
                <w:sz w:val="20"/>
                <w:lang w:eastAsia="en-GB"/>
              </w:rPr>
              <w:t>All species</w:t>
            </w:r>
          </w:p>
        </w:tc>
        <w:tc>
          <w:tcPr>
            <w:tcW w:w="1630" w:type="dxa"/>
            <w:tcBorders>
              <w:top w:val="single" w:sz="4" w:space="0" w:color="auto"/>
              <w:bottom w:val="single" w:sz="4" w:space="0" w:color="auto"/>
            </w:tcBorders>
          </w:tcPr>
          <w:p w:rsidR="008A4259" w:rsidRPr="00261EFD" w:rsidRDefault="008A4259" w:rsidP="00B00C8E">
            <w:pPr>
              <w:rPr>
                <w:b/>
                <w:sz w:val="20"/>
                <w:lang w:eastAsia="en-GB"/>
              </w:rPr>
            </w:pPr>
            <w:r w:rsidRPr="00261EFD">
              <w:rPr>
                <w:b/>
                <w:sz w:val="20"/>
                <w:lang w:eastAsia="en-GB"/>
              </w:rPr>
              <w:t>Original species</w:t>
            </w:r>
          </w:p>
        </w:tc>
        <w:tc>
          <w:tcPr>
            <w:tcW w:w="1843" w:type="dxa"/>
            <w:tcBorders>
              <w:top w:val="single" w:sz="4" w:space="0" w:color="auto"/>
              <w:bottom w:val="single" w:sz="4" w:space="0" w:color="auto"/>
            </w:tcBorders>
            <w:tcMar>
              <w:top w:w="105" w:type="dxa"/>
              <w:left w:w="105" w:type="dxa"/>
              <w:bottom w:w="105" w:type="dxa"/>
              <w:right w:w="105" w:type="dxa"/>
            </w:tcMar>
            <w:hideMark/>
          </w:tcPr>
          <w:p w:rsidR="008A4259" w:rsidRPr="00261EFD" w:rsidRDefault="008A4259" w:rsidP="00B00C8E">
            <w:pPr>
              <w:rPr>
                <w:b/>
                <w:sz w:val="20"/>
                <w:lang w:eastAsia="en-GB"/>
              </w:rPr>
            </w:pPr>
            <w:r w:rsidRPr="00261EFD">
              <w:rPr>
                <w:b/>
                <w:sz w:val="20"/>
                <w:lang w:eastAsia="en-GB"/>
              </w:rPr>
              <w:t>All species</w:t>
            </w:r>
          </w:p>
        </w:tc>
        <w:tc>
          <w:tcPr>
            <w:tcW w:w="1701" w:type="dxa"/>
            <w:tcBorders>
              <w:top w:val="single" w:sz="4" w:space="0" w:color="auto"/>
              <w:bottom w:val="single" w:sz="4" w:space="0" w:color="auto"/>
            </w:tcBorders>
            <w:tcMar>
              <w:top w:w="105" w:type="dxa"/>
              <w:left w:w="105" w:type="dxa"/>
              <w:bottom w:w="105" w:type="dxa"/>
              <w:right w:w="105" w:type="dxa"/>
            </w:tcMar>
            <w:hideMark/>
          </w:tcPr>
          <w:p w:rsidR="008A4259" w:rsidRPr="00261EFD" w:rsidRDefault="008A4259" w:rsidP="00B00C8E">
            <w:pPr>
              <w:rPr>
                <w:b/>
                <w:sz w:val="20"/>
                <w:lang w:eastAsia="en-GB"/>
              </w:rPr>
            </w:pPr>
            <w:r w:rsidRPr="00261EFD">
              <w:rPr>
                <w:b/>
                <w:sz w:val="20"/>
                <w:lang w:eastAsia="en-GB"/>
              </w:rPr>
              <w:t>Original species</w:t>
            </w:r>
          </w:p>
        </w:tc>
      </w:tr>
      <w:tr w:rsidR="008A4259" w:rsidRPr="00261EFD" w:rsidTr="00B00C8E">
        <w:tc>
          <w:tcPr>
            <w:tcW w:w="2552" w:type="dxa"/>
            <w:tcBorders>
              <w:top w:val="single" w:sz="4" w:space="0" w:color="auto"/>
            </w:tcBorders>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 xml:space="preserve">Temperate Grasslands, Savannas and </w:t>
            </w:r>
            <w:proofErr w:type="spellStart"/>
            <w:r w:rsidRPr="00261EFD">
              <w:rPr>
                <w:color w:val="000000"/>
                <w:sz w:val="20"/>
              </w:rPr>
              <w:t>Shrublands</w:t>
            </w:r>
            <w:proofErr w:type="spellEnd"/>
          </w:p>
        </w:tc>
        <w:tc>
          <w:tcPr>
            <w:tcW w:w="1630" w:type="dxa"/>
            <w:tcBorders>
              <w:top w:val="single" w:sz="4" w:space="0" w:color="auto"/>
            </w:tcBorders>
            <w:shd w:val="clear" w:color="auto" w:fill="CC0000"/>
            <w:vAlign w:val="center"/>
          </w:tcPr>
          <w:p w:rsidR="008A4259" w:rsidRPr="00261EFD" w:rsidRDefault="008A4259" w:rsidP="00B00C8E">
            <w:pPr>
              <w:jc w:val="center"/>
              <w:rPr>
                <w:color w:val="000000"/>
                <w:sz w:val="20"/>
              </w:rPr>
            </w:pPr>
            <w:r w:rsidRPr="00261EFD">
              <w:rPr>
                <w:color w:val="000000"/>
                <w:sz w:val="20"/>
              </w:rPr>
              <w:t>73 (67.3 - 85)</w:t>
            </w:r>
          </w:p>
        </w:tc>
        <w:tc>
          <w:tcPr>
            <w:tcW w:w="1630" w:type="dxa"/>
            <w:tcBorders>
              <w:top w:val="single" w:sz="4" w:space="0" w:color="auto"/>
            </w:tcBorders>
            <w:shd w:val="clear" w:color="auto" w:fill="CC0000"/>
            <w:vAlign w:val="center"/>
          </w:tcPr>
          <w:p w:rsidR="008A4259" w:rsidRPr="00261EFD" w:rsidRDefault="008A4259" w:rsidP="00B00C8E">
            <w:pPr>
              <w:jc w:val="center"/>
              <w:rPr>
                <w:color w:val="000000"/>
                <w:sz w:val="20"/>
              </w:rPr>
            </w:pPr>
            <w:r w:rsidRPr="00261EFD">
              <w:rPr>
                <w:color w:val="000000"/>
                <w:sz w:val="20"/>
              </w:rPr>
              <w:t>68 (62.8 - 78.3)</w:t>
            </w:r>
          </w:p>
        </w:tc>
        <w:tc>
          <w:tcPr>
            <w:tcW w:w="1843" w:type="dxa"/>
            <w:tcBorders>
              <w:top w:val="single" w:sz="4" w:space="0" w:color="auto"/>
            </w:tcBorders>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67.6 (60.7 - 76.4)</w:t>
            </w:r>
          </w:p>
        </w:tc>
        <w:tc>
          <w:tcPr>
            <w:tcW w:w="1701" w:type="dxa"/>
            <w:tcBorders>
              <w:top w:val="single" w:sz="4" w:space="0" w:color="auto"/>
            </w:tcBorders>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65.2 (61 - 76.9)</w:t>
            </w:r>
          </w:p>
        </w:tc>
      </w:tr>
      <w:tr w:rsidR="008A4259" w:rsidRPr="00261EFD" w:rsidTr="00B00C8E">
        <w:trPr>
          <w:trHeight w:val="465"/>
        </w:trPr>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Mediterranean Forests, Woodlands and Scrub</w:t>
            </w:r>
          </w:p>
        </w:tc>
        <w:tc>
          <w:tcPr>
            <w:tcW w:w="1630" w:type="dxa"/>
            <w:shd w:val="clear" w:color="auto" w:fill="CC0000"/>
            <w:vAlign w:val="center"/>
          </w:tcPr>
          <w:p w:rsidR="008A4259" w:rsidRPr="00261EFD" w:rsidRDefault="008A4259" w:rsidP="00B00C8E">
            <w:pPr>
              <w:jc w:val="center"/>
              <w:rPr>
                <w:color w:val="000000"/>
                <w:sz w:val="20"/>
              </w:rPr>
            </w:pPr>
            <w:r w:rsidRPr="00261EFD">
              <w:rPr>
                <w:color w:val="000000"/>
                <w:sz w:val="20"/>
              </w:rPr>
              <w:t>83.1 (76.7 - 90.1)</w:t>
            </w:r>
          </w:p>
        </w:tc>
        <w:tc>
          <w:tcPr>
            <w:tcW w:w="1630" w:type="dxa"/>
            <w:shd w:val="clear" w:color="auto" w:fill="CC0000"/>
            <w:vAlign w:val="center"/>
          </w:tcPr>
          <w:p w:rsidR="008A4259" w:rsidRPr="00261EFD" w:rsidRDefault="008A4259" w:rsidP="00B00C8E">
            <w:pPr>
              <w:jc w:val="center"/>
              <w:rPr>
                <w:color w:val="000000"/>
                <w:sz w:val="20"/>
              </w:rPr>
            </w:pPr>
            <w:r w:rsidRPr="00261EFD">
              <w:rPr>
                <w:color w:val="000000"/>
                <w:sz w:val="20"/>
              </w:rPr>
              <w:t>78.3 (73.9 - 87)</w:t>
            </w:r>
          </w:p>
        </w:tc>
        <w:tc>
          <w:tcPr>
            <w:tcW w:w="1843"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71.8 (65 - 82.7)</w:t>
            </w:r>
          </w:p>
        </w:tc>
        <w:tc>
          <w:tcPr>
            <w:tcW w:w="1701"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69.8 (65.5 - 82.7)</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 xml:space="preserve">Montane Grasslands and </w:t>
            </w:r>
            <w:proofErr w:type="spellStart"/>
            <w:r w:rsidRPr="00261EFD">
              <w:rPr>
                <w:color w:val="000000"/>
                <w:sz w:val="20"/>
              </w:rPr>
              <w:t>Shrublands</w:t>
            </w:r>
            <w:proofErr w:type="spellEnd"/>
          </w:p>
        </w:tc>
        <w:tc>
          <w:tcPr>
            <w:tcW w:w="1630" w:type="dxa"/>
            <w:shd w:val="clear" w:color="auto" w:fill="CC0000"/>
            <w:vAlign w:val="center"/>
          </w:tcPr>
          <w:p w:rsidR="008A4259" w:rsidRPr="00261EFD" w:rsidRDefault="008A4259" w:rsidP="00B00C8E">
            <w:pPr>
              <w:jc w:val="center"/>
              <w:rPr>
                <w:color w:val="000000"/>
                <w:sz w:val="20"/>
              </w:rPr>
            </w:pPr>
            <w:r w:rsidRPr="00261EFD">
              <w:rPr>
                <w:color w:val="000000"/>
                <w:sz w:val="20"/>
              </w:rPr>
              <w:t>82 (73.9 - 93.7)</w:t>
            </w:r>
          </w:p>
        </w:tc>
        <w:tc>
          <w:tcPr>
            <w:tcW w:w="1630" w:type="dxa"/>
            <w:shd w:val="clear" w:color="auto" w:fill="CC0000"/>
            <w:vAlign w:val="center"/>
          </w:tcPr>
          <w:p w:rsidR="008A4259" w:rsidRPr="00261EFD" w:rsidRDefault="008A4259" w:rsidP="00B00C8E">
            <w:pPr>
              <w:jc w:val="center"/>
              <w:rPr>
                <w:color w:val="000000"/>
                <w:sz w:val="20"/>
              </w:rPr>
            </w:pPr>
            <w:r w:rsidRPr="00261EFD">
              <w:rPr>
                <w:color w:val="000000"/>
                <w:sz w:val="20"/>
              </w:rPr>
              <w:t>77.1 (71.4 - 89.1)</w:t>
            </w:r>
          </w:p>
        </w:tc>
        <w:tc>
          <w:tcPr>
            <w:tcW w:w="1843"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72.4 (67.4 - 81.8)</w:t>
            </w:r>
          </w:p>
        </w:tc>
        <w:tc>
          <w:tcPr>
            <w:tcW w:w="1701"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70.2 (66.3 - 81.9)</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 xml:space="preserve">Tropical and Subtropical Grasslands, Savannas and </w:t>
            </w:r>
            <w:proofErr w:type="spellStart"/>
            <w:r w:rsidRPr="00261EFD">
              <w:rPr>
                <w:color w:val="000000"/>
                <w:sz w:val="20"/>
              </w:rPr>
              <w:t>Shrublands</w:t>
            </w:r>
            <w:proofErr w:type="spellEnd"/>
          </w:p>
        </w:tc>
        <w:tc>
          <w:tcPr>
            <w:tcW w:w="1630" w:type="dxa"/>
            <w:shd w:val="clear" w:color="auto" w:fill="CC0000"/>
            <w:vAlign w:val="center"/>
          </w:tcPr>
          <w:p w:rsidR="008A4259" w:rsidRPr="00261EFD" w:rsidRDefault="008A4259" w:rsidP="00B00C8E">
            <w:pPr>
              <w:jc w:val="center"/>
              <w:rPr>
                <w:color w:val="000000"/>
                <w:sz w:val="20"/>
              </w:rPr>
            </w:pPr>
            <w:r w:rsidRPr="00261EFD">
              <w:rPr>
                <w:color w:val="000000"/>
                <w:sz w:val="20"/>
              </w:rPr>
              <w:t>85.5 (76.5 - 97.9)</w:t>
            </w:r>
          </w:p>
        </w:tc>
        <w:tc>
          <w:tcPr>
            <w:tcW w:w="1630" w:type="dxa"/>
            <w:shd w:val="clear" w:color="auto" w:fill="CC0000"/>
            <w:vAlign w:val="center"/>
          </w:tcPr>
          <w:p w:rsidR="008A4259" w:rsidRPr="00261EFD" w:rsidRDefault="008A4259" w:rsidP="00B00C8E">
            <w:pPr>
              <w:jc w:val="center"/>
              <w:rPr>
                <w:color w:val="000000"/>
                <w:sz w:val="20"/>
              </w:rPr>
            </w:pPr>
            <w:r w:rsidRPr="00261EFD">
              <w:rPr>
                <w:color w:val="000000"/>
                <w:sz w:val="20"/>
              </w:rPr>
              <w:t>80.5 (73.9 - 91.9)</w:t>
            </w:r>
          </w:p>
        </w:tc>
        <w:tc>
          <w:tcPr>
            <w:tcW w:w="1843"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74.1 (68.3 - 85.3)</w:t>
            </w:r>
          </w:p>
        </w:tc>
        <w:tc>
          <w:tcPr>
            <w:tcW w:w="1701"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72 (68 - 84.8)</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Flooded Grasslands and Savannas</w:t>
            </w:r>
          </w:p>
        </w:tc>
        <w:tc>
          <w:tcPr>
            <w:tcW w:w="1630" w:type="dxa"/>
            <w:shd w:val="clear" w:color="auto" w:fill="CC0000"/>
            <w:vAlign w:val="center"/>
          </w:tcPr>
          <w:p w:rsidR="008A4259" w:rsidRPr="00261EFD" w:rsidRDefault="008A4259" w:rsidP="00B00C8E">
            <w:pPr>
              <w:jc w:val="center"/>
              <w:rPr>
                <w:color w:val="000000"/>
                <w:sz w:val="20"/>
              </w:rPr>
            </w:pPr>
            <w:r w:rsidRPr="00261EFD">
              <w:rPr>
                <w:color w:val="000000"/>
                <w:sz w:val="20"/>
              </w:rPr>
              <w:t>85.7 (79.1 - 96.2)</w:t>
            </w:r>
          </w:p>
        </w:tc>
        <w:tc>
          <w:tcPr>
            <w:tcW w:w="1630" w:type="dxa"/>
            <w:shd w:val="clear" w:color="auto" w:fill="CC0000"/>
            <w:vAlign w:val="center"/>
          </w:tcPr>
          <w:p w:rsidR="008A4259" w:rsidRPr="00261EFD" w:rsidRDefault="008A4259" w:rsidP="00B00C8E">
            <w:pPr>
              <w:jc w:val="center"/>
              <w:rPr>
                <w:color w:val="000000"/>
                <w:sz w:val="20"/>
              </w:rPr>
            </w:pPr>
            <w:r w:rsidRPr="00261EFD">
              <w:rPr>
                <w:color w:val="000000"/>
                <w:sz w:val="20"/>
              </w:rPr>
              <w:t>81.1 (77 - 90.8)</w:t>
            </w:r>
          </w:p>
        </w:tc>
        <w:tc>
          <w:tcPr>
            <w:tcW w:w="1843"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74.2 (68.4 - 85)</w:t>
            </w:r>
          </w:p>
        </w:tc>
        <w:tc>
          <w:tcPr>
            <w:tcW w:w="1701"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72.2 (68 - 84.8)</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Temperate Broadleaf and Mixed Forests</w:t>
            </w:r>
          </w:p>
        </w:tc>
        <w:tc>
          <w:tcPr>
            <w:tcW w:w="1630" w:type="dxa"/>
            <w:shd w:val="clear" w:color="auto" w:fill="FF9900"/>
            <w:vAlign w:val="center"/>
          </w:tcPr>
          <w:p w:rsidR="008A4259" w:rsidRPr="00261EFD" w:rsidRDefault="008A4259" w:rsidP="00B00C8E">
            <w:pPr>
              <w:jc w:val="center"/>
              <w:rPr>
                <w:color w:val="000000"/>
                <w:sz w:val="20"/>
              </w:rPr>
            </w:pPr>
            <w:r w:rsidRPr="00261EFD">
              <w:rPr>
                <w:color w:val="000000"/>
                <w:sz w:val="20"/>
              </w:rPr>
              <w:t>90 (80.2 - 99.5)</w:t>
            </w:r>
          </w:p>
        </w:tc>
        <w:tc>
          <w:tcPr>
            <w:tcW w:w="1630" w:type="dxa"/>
            <w:shd w:val="clear" w:color="auto" w:fill="CC0000"/>
            <w:vAlign w:val="center"/>
          </w:tcPr>
          <w:p w:rsidR="008A4259" w:rsidRPr="00261EFD" w:rsidRDefault="008A4259" w:rsidP="00B00C8E">
            <w:pPr>
              <w:jc w:val="center"/>
              <w:rPr>
                <w:color w:val="000000"/>
                <w:sz w:val="20"/>
              </w:rPr>
            </w:pPr>
            <w:r w:rsidRPr="00261EFD">
              <w:rPr>
                <w:color w:val="000000"/>
                <w:sz w:val="20"/>
              </w:rPr>
              <w:t>85.9 (79.2 - 96.1)</w:t>
            </w:r>
          </w:p>
        </w:tc>
        <w:tc>
          <w:tcPr>
            <w:tcW w:w="1843"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74.8 (67.5 - 86.2)</w:t>
            </w:r>
          </w:p>
        </w:tc>
        <w:tc>
          <w:tcPr>
            <w:tcW w:w="1701"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73.1 (66.6 - 86.3)</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Tropical and Subtropical Dry Broadleaf Forests</w:t>
            </w:r>
          </w:p>
        </w:tc>
        <w:tc>
          <w:tcPr>
            <w:tcW w:w="1630" w:type="dxa"/>
            <w:shd w:val="clear" w:color="auto" w:fill="FF9900"/>
            <w:vAlign w:val="center"/>
          </w:tcPr>
          <w:p w:rsidR="008A4259" w:rsidRPr="00261EFD" w:rsidRDefault="008A4259" w:rsidP="00B00C8E">
            <w:pPr>
              <w:jc w:val="center"/>
              <w:rPr>
                <w:color w:val="000000"/>
                <w:sz w:val="20"/>
              </w:rPr>
            </w:pPr>
            <w:r w:rsidRPr="00261EFD">
              <w:rPr>
                <w:color w:val="000000"/>
                <w:sz w:val="20"/>
              </w:rPr>
              <w:t>90.1 (81.1 - 99.9)</w:t>
            </w:r>
          </w:p>
        </w:tc>
        <w:tc>
          <w:tcPr>
            <w:tcW w:w="1630" w:type="dxa"/>
            <w:shd w:val="clear" w:color="auto" w:fill="CC0000"/>
            <w:vAlign w:val="center"/>
          </w:tcPr>
          <w:p w:rsidR="008A4259" w:rsidRPr="00261EFD" w:rsidRDefault="008A4259" w:rsidP="00B00C8E">
            <w:pPr>
              <w:jc w:val="center"/>
              <w:rPr>
                <w:color w:val="000000"/>
                <w:sz w:val="20"/>
              </w:rPr>
            </w:pPr>
            <w:r w:rsidRPr="00261EFD">
              <w:rPr>
                <w:color w:val="000000"/>
                <w:sz w:val="20"/>
              </w:rPr>
              <w:t>86.3 (79.9 - 96.3)</w:t>
            </w:r>
          </w:p>
        </w:tc>
        <w:tc>
          <w:tcPr>
            <w:tcW w:w="1843"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75.9 (69.4 - 87.6)</w:t>
            </w:r>
          </w:p>
        </w:tc>
        <w:tc>
          <w:tcPr>
            <w:tcW w:w="1701"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74.4 (68.4 - 87.5)</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 xml:space="preserve">Deserts and Xeric </w:t>
            </w:r>
            <w:proofErr w:type="spellStart"/>
            <w:r w:rsidRPr="00261EFD">
              <w:rPr>
                <w:color w:val="000000"/>
                <w:sz w:val="20"/>
              </w:rPr>
              <w:t>Shrublands</w:t>
            </w:r>
            <w:proofErr w:type="spellEnd"/>
          </w:p>
        </w:tc>
        <w:tc>
          <w:tcPr>
            <w:tcW w:w="1630" w:type="dxa"/>
            <w:shd w:val="clear" w:color="auto" w:fill="CC0000"/>
            <w:vAlign w:val="center"/>
          </w:tcPr>
          <w:p w:rsidR="008A4259" w:rsidRPr="00261EFD" w:rsidRDefault="008A4259" w:rsidP="00B00C8E">
            <w:pPr>
              <w:jc w:val="center"/>
              <w:rPr>
                <w:color w:val="000000"/>
                <w:sz w:val="20"/>
              </w:rPr>
            </w:pPr>
            <w:r w:rsidRPr="00261EFD">
              <w:rPr>
                <w:color w:val="000000"/>
                <w:sz w:val="20"/>
              </w:rPr>
              <w:t>82 (75.6 - 93)</w:t>
            </w:r>
          </w:p>
        </w:tc>
        <w:tc>
          <w:tcPr>
            <w:tcW w:w="1630" w:type="dxa"/>
            <w:shd w:val="clear" w:color="auto" w:fill="CC0000"/>
            <w:vAlign w:val="center"/>
          </w:tcPr>
          <w:p w:rsidR="008A4259" w:rsidRPr="00261EFD" w:rsidRDefault="008A4259" w:rsidP="00B00C8E">
            <w:pPr>
              <w:jc w:val="center"/>
              <w:rPr>
                <w:color w:val="000000"/>
                <w:sz w:val="20"/>
              </w:rPr>
            </w:pPr>
            <w:r w:rsidRPr="00261EFD">
              <w:rPr>
                <w:color w:val="000000"/>
                <w:sz w:val="20"/>
              </w:rPr>
              <w:t>78.3 (73.5 - 86.7)</w:t>
            </w:r>
          </w:p>
        </w:tc>
        <w:tc>
          <w:tcPr>
            <w:tcW w:w="1843"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76.2 (71 - 85.1)</w:t>
            </w:r>
          </w:p>
        </w:tc>
        <w:tc>
          <w:tcPr>
            <w:tcW w:w="1701"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74.5 (71.6 - 85.5)</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Tropical and Subtropical Coniferous Forests</w:t>
            </w:r>
          </w:p>
        </w:tc>
        <w:tc>
          <w:tcPr>
            <w:tcW w:w="1630" w:type="dxa"/>
            <w:shd w:val="clear" w:color="auto" w:fill="38761D"/>
            <w:vAlign w:val="center"/>
          </w:tcPr>
          <w:p w:rsidR="008A4259" w:rsidRPr="00261EFD" w:rsidRDefault="008A4259" w:rsidP="00B00C8E">
            <w:pPr>
              <w:jc w:val="center"/>
              <w:rPr>
                <w:color w:val="000000"/>
                <w:sz w:val="20"/>
              </w:rPr>
            </w:pPr>
            <w:r w:rsidRPr="00261EFD">
              <w:rPr>
                <w:color w:val="000000"/>
                <w:sz w:val="20"/>
              </w:rPr>
              <w:t>95 (85.2 - 105.1)</w:t>
            </w:r>
          </w:p>
        </w:tc>
        <w:tc>
          <w:tcPr>
            <w:tcW w:w="1630" w:type="dxa"/>
            <w:shd w:val="clear" w:color="auto" w:fill="FF9900"/>
            <w:vAlign w:val="center"/>
          </w:tcPr>
          <w:p w:rsidR="008A4259" w:rsidRPr="00261EFD" w:rsidRDefault="008A4259" w:rsidP="00B00C8E">
            <w:pPr>
              <w:jc w:val="center"/>
              <w:rPr>
                <w:color w:val="000000"/>
                <w:sz w:val="20"/>
              </w:rPr>
            </w:pPr>
            <w:r w:rsidRPr="00261EFD">
              <w:rPr>
                <w:color w:val="000000"/>
                <w:sz w:val="20"/>
              </w:rPr>
              <w:t>90.9 (84.4 - 102.9)</w:t>
            </w:r>
          </w:p>
        </w:tc>
        <w:tc>
          <w:tcPr>
            <w:tcW w:w="1843"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77.2 (70.5 - 90)</w:t>
            </w:r>
          </w:p>
        </w:tc>
        <w:tc>
          <w:tcPr>
            <w:tcW w:w="1701"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75.6 (68.1 - 89.2)</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Mangroves</w:t>
            </w:r>
          </w:p>
        </w:tc>
        <w:tc>
          <w:tcPr>
            <w:tcW w:w="1630" w:type="dxa"/>
            <w:shd w:val="clear" w:color="auto" w:fill="38761D"/>
            <w:vAlign w:val="center"/>
          </w:tcPr>
          <w:p w:rsidR="008A4259" w:rsidRPr="00261EFD" w:rsidRDefault="008A4259" w:rsidP="00B00C8E">
            <w:pPr>
              <w:jc w:val="center"/>
              <w:rPr>
                <w:color w:val="000000"/>
                <w:sz w:val="20"/>
              </w:rPr>
            </w:pPr>
            <w:r w:rsidRPr="00261EFD">
              <w:rPr>
                <w:color w:val="000000"/>
                <w:sz w:val="20"/>
              </w:rPr>
              <w:t>95.6 (84.8 - 108)</w:t>
            </w:r>
          </w:p>
        </w:tc>
        <w:tc>
          <w:tcPr>
            <w:tcW w:w="1630" w:type="dxa"/>
            <w:shd w:val="clear" w:color="auto" w:fill="FF9900"/>
            <w:vAlign w:val="center"/>
          </w:tcPr>
          <w:p w:rsidR="008A4259" w:rsidRPr="00261EFD" w:rsidRDefault="008A4259" w:rsidP="00B00C8E">
            <w:pPr>
              <w:jc w:val="center"/>
              <w:rPr>
                <w:color w:val="000000"/>
                <w:sz w:val="20"/>
              </w:rPr>
            </w:pPr>
            <w:r w:rsidRPr="00261EFD">
              <w:rPr>
                <w:color w:val="000000"/>
                <w:sz w:val="20"/>
              </w:rPr>
              <w:t>92.2 (84.4 - 104.9)</w:t>
            </w:r>
          </w:p>
        </w:tc>
        <w:tc>
          <w:tcPr>
            <w:tcW w:w="1843"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color w:val="000000"/>
                <w:sz w:val="20"/>
              </w:rPr>
            </w:pPr>
            <w:r w:rsidRPr="00261EFD">
              <w:rPr>
                <w:color w:val="000000"/>
                <w:sz w:val="20"/>
              </w:rPr>
              <w:t>78.9 (72.5 - 89.9)</w:t>
            </w:r>
          </w:p>
        </w:tc>
        <w:tc>
          <w:tcPr>
            <w:tcW w:w="1701"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77.5 (69.8 - 89.6)</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Temperate Conifer Forests</w:t>
            </w:r>
          </w:p>
        </w:tc>
        <w:tc>
          <w:tcPr>
            <w:tcW w:w="1630" w:type="dxa"/>
            <w:shd w:val="clear" w:color="auto" w:fill="CC0000"/>
            <w:vAlign w:val="center"/>
          </w:tcPr>
          <w:p w:rsidR="008A4259" w:rsidRPr="00261EFD" w:rsidRDefault="008A4259" w:rsidP="00B00C8E">
            <w:pPr>
              <w:jc w:val="center"/>
              <w:rPr>
                <w:color w:val="000000"/>
                <w:sz w:val="20"/>
              </w:rPr>
            </w:pPr>
            <w:r w:rsidRPr="00261EFD">
              <w:rPr>
                <w:color w:val="000000"/>
                <w:sz w:val="20"/>
              </w:rPr>
              <w:t>89.2 (84.3 - 94.7)</w:t>
            </w:r>
          </w:p>
        </w:tc>
        <w:tc>
          <w:tcPr>
            <w:tcW w:w="1630" w:type="dxa"/>
            <w:shd w:val="clear" w:color="auto" w:fill="CC0000"/>
            <w:vAlign w:val="center"/>
          </w:tcPr>
          <w:p w:rsidR="008A4259" w:rsidRPr="00261EFD" w:rsidRDefault="008A4259" w:rsidP="00B00C8E">
            <w:pPr>
              <w:jc w:val="center"/>
              <w:rPr>
                <w:color w:val="000000"/>
                <w:sz w:val="20"/>
              </w:rPr>
            </w:pPr>
            <w:r w:rsidRPr="00261EFD">
              <w:rPr>
                <w:color w:val="000000"/>
                <w:sz w:val="20"/>
              </w:rPr>
              <w:t>86.2 (83 - 91.9)</w:t>
            </w:r>
          </w:p>
        </w:tc>
        <w:tc>
          <w:tcPr>
            <w:tcW w:w="1843"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color w:val="000000"/>
                <w:sz w:val="20"/>
              </w:rPr>
            </w:pPr>
            <w:r w:rsidRPr="00261EFD">
              <w:rPr>
                <w:color w:val="000000"/>
                <w:sz w:val="20"/>
              </w:rPr>
              <w:t>79.2 (73.8 - 89.1)</w:t>
            </w:r>
          </w:p>
        </w:tc>
        <w:tc>
          <w:tcPr>
            <w:tcW w:w="1701"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78 (74.5 - 89)</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Tropical and Subtropical Moist Broadleaf Forests</w:t>
            </w:r>
          </w:p>
        </w:tc>
        <w:tc>
          <w:tcPr>
            <w:tcW w:w="1630" w:type="dxa"/>
            <w:shd w:val="clear" w:color="auto" w:fill="38761D"/>
            <w:vAlign w:val="center"/>
          </w:tcPr>
          <w:p w:rsidR="008A4259" w:rsidRPr="00261EFD" w:rsidRDefault="008A4259" w:rsidP="00B00C8E">
            <w:pPr>
              <w:jc w:val="center"/>
              <w:rPr>
                <w:color w:val="000000"/>
                <w:sz w:val="20"/>
              </w:rPr>
            </w:pPr>
            <w:r w:rsidRPr="00261EFD">
              <w:rPr>
                <w:color w:val="000000"/>
                <w:sz w:val="20"/>
              </w:rPr>
              <w:t>95.9 (89 - 104)</w:t>
            </w:r>
          </w:p>
        </w:tc>
        <w:tc>
          <w:tcPr>
            <w:tcW w:w="1630" w:type="dxa"/>
            <w:shd w:val="clear" w:color="auto" w:fill="FF9900"/>
            <w:vAlign w:val="center"/>
          </w:tcPr>
          <w:p w:rsidR="008A4259" w:rsidRPr="00261EFD" w:rsidRDefault="008A4259" w:rsidP="00B00C8E">
            <w:pPr>
              <w:jc w:val="center"/>
              <w:rPr>
                <w:color w:val="000000"/>
                <w:sz w:val="20"/>
              </w:rPr>
            </w:pPr>
            <w:r w:rsidRPr="00261EFD">
              <w:rPr>
                <w:color w:val="000000"/>
                <w:sz w:val="20"/>
              </w:rPr>
              <w:t>93.2 (88.7 - 101.4)</w:t>
            </w:r>
          </w:p>
        </w:tc>
        <w:tc>
          <w:tcPr>
            <w:tcW w:w="1843" w:type="dxa"/>
            <w:shd w:val="clear" w:color="auto" w:fill="FF99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82.8 (77.4 - 92.8)</w:t>
            </w:r>
          </w:p>
        </w:tc>
        <w:tc>
          <w:tcPr>
            <w:tcW w:w="1701" w:type="dxa"/>
            <w:shd w:val="clear" w:color="auto" w:fill="FF99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81.7 (75.7 - 92.4)</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Boreal Forests/Taiga</w:t>
            </w:r>
          </w:p>
        </w:tc>
        <w:tc>
          <w:tcPr>
            <w:tcW w:w="1630" w:type="dxa"/>
            <w:shd w:val="clear" w:color="auto" w:fill="38761D"/>
            <w:vAlign w:val="center"/>
          </w:tcPr>
          <w:p w:rsidR="008A4259" w:rsidRPr="00261EFD" w:rsidRDefault="008A4259" w:rsidP="00B00C8E">
            <w:pPr>
              <w:jc w:val="center"/>
              <w:rPr>
                <w:color w:val="000000"/>
                <w:sz w:val="20"/>
              </w:rPr>
            </w:pPr>
            <w:r w:rsidRPr="00261EFD">
              <w:rPr>
                <w:color w:val="000000"/>
                <w:sz w:val="20"/>
              </w:rPr>
              <w:t>96.3 (92.7 - 99)</w:t>
            </w:r>
          </w:p>
        </w:tc>
        <w:tc>
          <w:tcPr>
            <w:tcW w:w="1630" w:type="dxa"/>
            <w:shd w:val="clear" w:color="auto" w:fill="38761D"/>
            <w:vAlign w:val="center"/>
          </w:tcPr>
          <w:p w:rsidR="008A4259" w:rsidRPr="00261EFD" w:rsidRDefault="008A4259" w:rsidP="00B00C8E">
            <w:pPr>
              <w:jc w:val="center"/>
              <w:rPr>
                <w:color w:val="000000"/>
                <w:sz w:val="20"/>
              </w:rPr>
            </w:pPr>
            <w:r w:rsidRPr="00261EFD">
              <w:rPr>
                <w:color w:val="000000"/>
                <w:sz w:val="20"/>
              </w:rPr>
              <w:t>95.5 (92.3 - 98.1)</w:t>
            </w:r>
          </w:p>
        </w:tc>
        <w:tc>
          <w:tcPr>
            <w:tcW w:w="1843" w:type="dxa"/>
            <w:shd w:val="clear" w:color="auto" w:fill="FF99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88.8 (84.1 - 96.9)</w:t>
            </w:r>
          </w:p>
        </w:tc>
        <w:tc>
          <w:tcPr>
            <w:tcW w:w="1701" w:type="dxa"/>
            <w:shd w:val="clear" w:color="auto" w:fill="FF99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88.5 (85.9 - 96.8)</w:t>
            </w:r>
          </w:p>
        </w:tc>
      </w:tr>
      <w:tr w:rsidR="008A4259" w:rsidRPr="00261EFD" w:rsidTr="00B00C8E">
        <w:tc>
          <w:tcPr>
            <w:tcW w:w="2552" w:type="dxa"/>
            <w:tcBorders>
              <w:bottom w:val="single" w:sz="4" w:space="0" w:color="auto"/>
            </w:tcBorders>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Tundra</w:t>
            </w:r>
          </w:p>
        </w:tc>
        <w:tc>
          <w:tcPr>
            <w:tcW w:w="1630" w:type="dxa"/>
            <w:tcBorders>
              <w:bottom w:val="single" w:sz="4" w:space="0" w:color="auto"/>
            </w:tcBorders>
            <w:shd w:val="clear" w:color="auto" w:fill="38761D"/>
            <w:vAlign w:val="center"/>
          </w:tcPr>
          <w:p w:rsidR="008A4259" w:rsidRPr="00261EFD" w:rsidRDefault="008A4259" w:rsidP="00B00C8E">
            <w:pPr>
              <w:jc w:val="center"/>
              <w:rPr>
                <w:color w:val="000000"/>
                <w:sz w:val="20"/>
              </w:rPr>
            </w:pPr>
            <w:r w:rsidRPr="00261EFD">
              <w:rPr>
                <w:color w:val="000000"/>
                <w:sz w:val="20"/>
              </w:rPr>
              <w:t>99.7 (98.5 - 100.7)</w:t>
            </w:r>
          </w:p>
        </w:tc>
        <w:tc>
          <w:tcPr>
            <w:tcW w:w="1630" w:type="dxa"/>
            <w:tcBorders>
              <w:bottom w:val="single" w:sz="4" w:space="0" w:color="auto"/>
            </w:tcBorders>
            <w:shd w:val="clear" w:color="auto" w:fill="38761D"/>
            <w:vAlign w:val="center"/>
          </w:tcPr>
          <w:p w:rsidR="008A4259" w:rsidRPr="00261EFD" w:rsidRDefault="008A4259" w:rsidP="00B00C8E">
            <w:pPr>
              <w:jc w:val="center"/>
              <w:rPr>
                <w:color w:val="000000"/>
                <w:sz w:val="20"/>
              </w:rPr>
            </w:pPr>
            <w:r w:rsidRPr="00261EFD">
              <w:rPr>
                <w:color w:val="000000"/>
                <w:sz w:val="20"/>
              </w:rPr>
              <w:t>99.5 (98.4 - 100.4)</w:t>
            </w:r>
          </w:p>
        </w:tc>
        <w:tc>
          <w:tcPr>
            <w:tcW w:w="1843" w:type="dxa"/>
            <w:tcBorders>
              <w:bottom w:val="single" w:sz="4" w:space="0" w:color="auto"/>
            </w:tcBorders>
            <w:shd w:val="clear" w:color="auto" w:fill="38761D"/>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94.8 (91.8 - 100.1)</w:t>
            </w:r>
          </w:p>
        </w:tc>
        <w:tc>
          <w:tcPr>
            <w:tcW w:w="1701" w:type="dxa"/>
            <w:tcBorders>
              <w:bottom w:val="single" w:sz="4" w:space="0" w:color="auto"/>
            </w:tcBorders>
            <w:shd w:val="clear" w:color="auto" w:fill="38761D"/>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94.8 (93.2 - 99.8)</w:t>
            </w:r>
          </w:p>
        </w:tc>
      </w:tr>
      <w:bookmarkEnd w:id="3"/>
      <w:bookmarkEnd w:id="4"/>
      <w:bookmarkEnd w:id="5"/>
    </w:tbl>
    <w:p w:rsidR="008A4259" w:rsidRDefault="008A4259" w:rsidP="00B9440A">
      <w:pPr>
        <w:pStyle w:val="SMcaption"/>
        <w:rPr>
          <w:lang w:eastAsia="en-GB"/>
        </w:rPr>
      </w:pPr>
    </w:p>
    <w:p w:rsidR="008A4259" w:rsidRDefault="008A4259" w:rsidP="008A4259">
      <w:pPr>
        <w:pStyle w:val="SMHeading"/>
      </w:pPr>
      <w:r>
        <w:lastRenderedPageBreak/>
        <w:t>Table S3.</w:t>
      </w:r>
    </w:p>
    <w:p w:rsidR="008A4259" w:rsidRPr="00B95025" w:rsidRDefault="008A4259" w:rsidP="008A4259">
      <w:pPr>
        <w:rPr>
          <w:lang w:eastAsia="en-GB"/>
        </w:rPr>
      </w:pPr>
      <w:r w:rsidRPr="00B95025">
        <w:rPr>
          <w:b/>
          <w:lang w:eastAsia="en-GB"/>
        </w:rPr>
        <w:t xml:space="preserve">Table </w:t>
      </w:r>
      <w:r>
        <w:rPr>
          <w:b/>
          <w:lang w:eastAsia="en-GB"/>
        </w:rPr>
        <w:t>S3</w:t>
      </w:r>
      <w:r w:rsidRPr="0070006F">
        <w:rPr>
          <w:b/>
          <w:lang w:eastAsia="en-GB"/>
        </w:rPr>
        <w:t xml:space="preserve">. </w:t>
      </w:r>
      <w:r>
        <w:rPr>
          <w:b/>
          <w:lang w:eastAsia="en-GB"/>
        </w:rPr>
        <w:t>Biodiversity</w:t>
      </w:r>
      <w:r w:rsidRPr="0070006F">
        <w:rPr>
          <w:b/>
          <w:lang w:eastAsia="en-GB"/>
        </w:rPr>
        <w:t xml:space="preserve"> intactn</w:t>
      </w:r>
      <w:r>
        <w:rPr>
          <w:b/>
          <w:lang w:eastAsia="en-GB"/>
        </w:rPr>
        <w:t>ess of the world’s terrestrial Biodiversity H</w:t>
      </w:r>
      <w:r w:rsidRPr="0070006F">
        <w:rPr>
          <w:b/>
          <w:lang w:eastAsia="en-GB"/>
        </w:rPr>
        <w:t xml:space="preserve">otspots </w:t>
      </w:r>
      <w:r w:rsidRPr="009B1759">
        <w:rPr>
          <w:noProof/>
          <w:lang w:eastAsia="en-GB"/>
        </w:rPr>
        <w:t>(</w:t>
      </w:r>
      <w:r w:rsidRPr="009B1759">
        <w:rPr>
          <w:i/>
          <w:noProof/>
          <w:lang w:eastAsia="en-GB"/>
        </w:rPr>
        <w:t>2</w:t>
      </w:r>
      <w:r w:rsidR="0005492A">
        <w:rPr>
          <w:i/>
          <w:noProof/>
          <w:lang w:eastAsia="en-GB"/>
        </w:rPr>
        <w:t>8</w:t>
      </w:r>
      <w:bookmarkStart w:id="6" w:name="_GoBack"/>
      <w:bookmarkEnd w:id="6"/>
      <w:r w:rsidRPr="009B1759">
        <w:rPr>
          <w:noProof/>
          <w:lang w:eastAsia="en-GB"/>
        </w:rPr>
        <w:t>)</w:t>
      </w:r>
      <w:r w:rsidRPr="0070006F">
        <w:rPr>
          <w:b/>
          <w:lang w:eastAsia="en-GB"/>
        </w:rPr>
        <w:t xml:space="preserve"> in terms of species richness (‘richness’) and total organism abundance (‘abundance’).</w:t>
      </w:r>
      <w:r>
        <w:rPr>
          <w:lang w:eastAsia="en-GB"/>
        </w:rPr>
        <w:t xml:space="preserve"> </w:t>
      </w:r>
      <w:proofErr w:type="spellStart"/>
      <w:r>
        <w:rPr>
          <w:lang w:eastAsia="en-GB"/>
        </w:rPr>
        <w:t>Colours</w:t>
      </w:r>
      <w:proofErr w:type="spellEnd"/>
      <w:r>
        <w:rPr>
          <w:lang w:eastAsia="en-GB"/>
        </w:rPr>
        <w:t xml:space="preserve"> and labels are as in Table 1. Text in parentheses indicates 95% confidence limits.</w:t>
      </w:r>
    </w:p>
    <w:tbl>
      <w:tblPr>
        <w:tblW w:w="9639" w:type="dxa"/>
        <w:tblLayout w:type="fixed"/>
        <w:tblCellMar>
          <w:top w:w="15" w:type="dxa"/>
          <w:left w:w="15" w:type="dxa"/>
          <w:bottom w:w="15" w:type="dxa"/>
          <w:right w:w="15" w:type="dxa"/>
        </w:tblCellMar>
        <w:tblLook w:val="04A0" w:firstRow="1" w:lastRow="0" w:firstColumn="1" w:lastColumn="0" w:noHBand="0" w:noVBand="1"/>
      </w:tblPr>
      <w:tblGrid>
        <w:gridCol w:w="2552"/>
        <w:gridCol w:w="1730"/>
        <w:gridCol w:w="1667"/>
        <w:gridCol w:w="1848"/>
        <w:gridCol w:w="1842"/>
      </w:tblGrid>
      <w:tr w:rsidR="008A4259" w:rsidRPr="00261EFD" w:rsidTr="00B00C8E">
        <w:trPr>
          <w:trHeight w:val="420"/>
        </w:trPr>
        <w:tc>
          <w:tcPr>
            <w:tcW w:w="2552" w:type="dxa"/>
            <w:vMerge w:val="restart"/>
            <w:tcBorders>
              <w:top w:val="single" w:sz="4" w:space="0" w:color="auto"/>
            </w:tcBorders>
            <w:tcMar>
              <w:top w:w="105" w:type="dxa"/>
              <w:left w:w="105" w:type="dxa"/>
              <w:bottom w:w="105" w:type="dxa"/>
              <w:right w:w="105" w:type="dxa"/>
            </w:tcMar>
            <w:vAlign w:val="center"/>
            <w:hideMark/>
          </w:tcPr>
          <w:p w:rsidR="008A4259" w:rsidRPr="00261EFD" w:rsidRDefault="008A4259" w:rsidP="00B00C8E">
            <w:pPr>
              <w:jc w:val="center"/>
              <w:rPr>
                <w:b/>
                <w:sz w:val="20"/>
                <w:lang w:eastAsia="en-GB"/>
              </w:rPr>
            </w:pPr>
            <w:r w:rsidRPr="00261EFD">
              <w:rPr>
                <w:b/>
                <w:sz w:val="20"/>
                <w:lang w:eastAsia="en-GB"/>
              </w:rPr>
              <w:t>Hotspot</w:t>
            </w:r>
          </w:p>
        </w:tc>
        <w:tc>
          <w:tcPr>
            <w:tcW w:w="3397" w:type="dxa"/>
            <w:gridSpan w:val="2"/>
            <w:tcBorders>
              <w:top w:val="single" w:sz="4" w:space="0" w:color="auto"/>
              <w:bottom w:val="single" w:sz="4" w:space="0" w:color="auto"/>
            </w:tcBorders>
            <w:vAlign w:val="center"/>
          </w:tcPr>
          <w:p w:rsidR="008A4259" w:rsidRPr="00261EFD" w:rsidRDefault="008A4259" w:rsidP="00B00C8E">
            <w:pPr>
              <w:jc w:val="center"/>
              <w:rPr>
                <w:b/>
                <w:sz w:val="20"/>
                <w:lang w:eastAsia="en-GB"/>
              </w:rPr>
            </w:pPr>
            <w:r w:rsidRPr="00261EFD">
              <w:rPr>
                <w:b/>
                <w:sz w:val="20"/>
                <w:lang w:eastAsia="en-GB"/>
              </w:rPr>
              <w:t>Intactness (abundance)</w:t>
            </w:r>
          </w:p>
        </w:tc>
        <w:tc>
          <w:tcPr>
            <w:tcW w:w="3690" w:type="dxa"/>
            <w:gridSpan w:val="2"/>
            <w:tcBorders>
              <w:top w:val="single" w:sz="4" w:space="0" w:color="auto"/>
              <w:bottom w:val="single" w:sz="4" w:space="0" w:color="auto"/>
            </w:tcBorders>
            <w:tcMar>
              <w:top w:w="105" w:type="dxa"/>
              <w:left w:w="105" w:type="dxa"/>
              <w:bottom w:w="105" w:type="dxa"/>
              <w:right w:w="105" w:type="dxa"/>
            </w:tcMar>
            <w:vAlign w:val="center"/>
            <w:hideMark/>
          </w:tcPr>
          <w:p w:rsidR="008A4259" w:rsidRPr="00261EFD" w:rsidRDefault="008A4259" w:rsidP="00B00C8E">
            <w:pPr>
              <w:jc w:val="center"/>
              <w:rPr>
                <w:b/>
                <w:sz w:val="20"/>
                <w:lang w:eastAsia="en-GB"/>
              </w:rPr>
            </w:pPr>
            <w:r w:rsidRPr="00261EFD">
              <w:rPr>
                <w:b/>
                <w:sz w:val="20"/>
                <w:lang w:eastAsia="en-GB"/>
              </w:rPr>
              <w:t>Intactness (richness)</w:t>
            </w:r>
          </w:p>
        </w:tc>
      </w:tr>
      <w:tr w:rsidR="008A4259" w:rsidRPr="00261EFD" w:rsidTr="00B00C8E">
        <w:trPr>
          <w:trHeight w:val="420"/>
        </w:trPr>
        <w:tc>
          <w:tcPr>
            <w:tcW w:w="2552" w:type="dxa"/>
            <w:vMerge/>
            <w:tcBorders>
              <w:bottom w:val="single" w:sz="4" w:space="0" w:color="auto"/>
            </w:tcBorders>
            <w:vAlign w:val="center"/>
            <w:hideMark/>
          </w:tcPr>
          <w:p w:rsidR="008A4259" w:rsidRPr="00261EFD" w:rsidRDefault="008A4259" w:rsidP="00B00C8E">
            <w:pPr>
              <w:jc w:val="center"/>
              <w:rPr>
                <w:b/>
                <w:sz w:val="20"/>
                <w:lang w:eastAsia="en-GB"/>
              </w:rPr>
            </w:pPr>
          </w:p>
        </w:tc>
        <w:tc>
          <w:tcPr>
            <w:tcW w:w="1730" w:type="dxa"/>
            <w:tcBorders>
              <w:top w:val="single" w:sz="4" w:space="0" w:color="auto"/>
              <w:bottom w:val="single" w:sz="4" w:space="0" w:color="auto"/>
            </w:tcBorders>
            <w:vAlign w:val="center"/>
          </w:tcPr>
          <w:p w:rsidR="008A4259" w:rsidRPr="00261EFD" w:rsidRDefault="008A4259" w:rsidP="00B00C8E">
            <w:pPr>
              <w:jc w:val="center"/>
              <w:rPr>
                <w:b/>
                <w:sz w:val="20"/>
                <w:lang w:eastAsia="en-GB"/>
              </w:rPr>
            </w:pPr>
            <w:r w:rsidRPr="00261EFD">
              <w:rPr>
                <w:b/>
                <w:sz w:val="20"/>
                <w:lang w:eastAsia="en-GB"/>
              </w:rPr>
              <w:t>All species</w:t>
            </w:r>
          </w:p>
        </w:tc>
        <w:tc>
          <w:tcPr>
            <w:tcW w:w="1667" w:type="dxa"/>
            <w:tcBorders>
              <w:top w:val="single" w:sz="4" w:space="0" w:color="auto"/>
              <w:bottom w:val="single" w:sz="4" w:space="0" w:color="auto"/>
            </w:tcBorders>
            <w:vAlign w:val="center"/>
          </w:tcPr>
          <w:p w:rsidR="008A4259" w:rsidRPr="00261EFD" w:rsidRDefault="008A4259" w:rsidP="00B00C8E">
            <w:pPr>
              <w:jc w:val="center"/>
              <w:rPr>
                <w:b/>
                <w:sz w:val="20"/>
                <w:lang w:eastAsia="en-GB"/>
              </w:rPr>
            </w:pPr>
            <w:r w:rsidRPr="00261EFD">
              <w:rPr>
                <w:b/>
                <w:sz w:val="20"/>
                <w:lang w:eastAsia="en-GB"/>
              </w:rPr>
              <w:t>Original species</w:t>
            </w:r>
          </w:p>
        </w:tc>
        <w:tc>
          <w:tcPr>
            <w:tcW w:w="1848" w:type="dxa"/>
            <w:tcBorders>
              <w:top w:val="single" w:sz="4" w:space="0" w:color="auto"/>
              <w:bottom w:val="single" w:sz="4" w:space="0" w:color="auto"/>
            </w:tcBorders>
            <w:tcMar>
              <w:top w:w="105" w:type="dxa"/>
              <w:left w:w="105" w:type="dxa"/>
              <w:bottom w:w="105" w:type="dxa"/>
              <w:right w:w="105" w:type="dxa"/>
            </w:tcMar>
            <w:vAlign w:val="center"/>
            <w:hideMark/>
          </w:tcPr>
          <w:p w:rsidR="008A4259" w:rsidRPr="00261EFD" w:rsidRDefault="008A4259" w:rsidP="00B00C8E">
            <w:pPr>
              <w:jc w:val="center"/>
              <w:rPr>
                <w:b/>
                <w:sz w:val="20"/>
                <w:lang w:eastAsia="en-GB"/>
              </w:rPr>
            </w:pPr>
            <w:r w:rsidRPr="00261EFD">
              <w:rPr>
                <w:b/>
                <w:sz w:val="20"/>
                <w:lang w:eastAsia="en-GB"/>
              </w:rPr>
              <w:t>All species</w:t>
            </w:r>
          </w:p>
        </w:tc>
        <w:tc>
          <w:tcPr>
            <w:tcW w:w="1842" w:type="dxa"/>
            <w:tcBorders>
              <w:top w:val="single" w:sz="4" w:space="0" w:color="auto"/>
              <w:bottom w:val="single" w:sz="4" w:space="0" w:color="auto"/>
            </w:tcBorders>
            <w:tcMar>
              <w:top w:w="105" w:type="dxa"/>
              <w:left w:w="105" w:type="dxa"/>
              <w:bottom w:w="105" w:type="dxa"/>
              <w:right w:w="105" w:type="dxa"/>
            </w:tcMar>
            <w:vAlign w:val="center"/>
            <w:hideMark/>
          </w:tcPr>
          <w:p w:rsidR="008A4259" w:rsidRPr="00261EFD" w:rsidRDefault="008A4259" w:rsidP="00B00C8E">
            <w:pPr>
              <w:jc w:val="center"/>
              <w:rPr>
                <w:b/>
                <w:sz w:val="20"/>
                <w:lang w:eastAsia="en-GB"/>
              </w:rPr>
            </w:pPr>
            <w:r w:rsidRPr="00261EFD">
              <w:rPr>
                <w:b/>
                <w:sz w:val="20"/>
                <w:lang w:eastAsia="en-GB"/>
              </w:rPr>
              <w:t>Original species</w:t>
            </w:r>
          </w:p>
        </w:tc>
      </w:tr>
      <w:tr w:rsidR="008A4259" w:rsidRPr="00261EFD" w:rsidTr="00B00C8E">
        <w:tc>
          <w:tcPr>
            <w:tcW w:w="2552" w:type="dxa"/>
            <w:tcBorders>
              <w:top w:val="single" w:sz="4" w:space="0" w:color="auto"/>
            </w:tcBorders>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Cape Floristic Region</w:t>
            </w:r>
          </w:p>
        </w:tc>
        <w:tc>
          <w:tcPr>
            <w:tcW w:w="1730" w:type="dxa"/>
            <w:tcBorders>
              <w:top w:val="single" w:sz="4" w:space="0" w:color="auto"/>
            </w:tcBorders>
            <w:shd w:val="clear" w:color="auto" w:fill="CC0000"/>
            <w:vAlign w:val="center"/>
          </w:tcPr>
          <w:p w:rsidR="008A4259" w:rsidRPr="00261EFD" w:rsidRDefault="008A4259" w:rsidP="00B00C8E">
            <w:pPr>
              <w:jc w:val="center"/>
              <w:rPr>
                <w:color w:val="000000"/>
                <w:sz w:val="20"/>
              </w:rPr>
            </w:pPr>
            <w:r w:rsidRPr="00261EFD">
              <w:rPr>
                <w:color w:val="000000"/>
                <w:sz w:val="20"/>
              </w:rPr>
              <w:t>72.5 (62.9 - 89.3)</w:t>
            </w:r>
          </w:p>
        </w:tc>
        <w:tc>
          <w:tcPr>
            <w:tcW w:w="1667" w:type="dxa"/>
            <w:tcBorders>
              <w:top w:val="single" w:sz="4" w:space="0" w:color="auto"/>
            </w:tcBorders>
            <w:shd w:val="clear" w:color="auto" w:fill="CC0000"/>
            <w:vAlign w:val="center"/>
          </w:tcPr>
          <w:p w:rsidR="008A4259" w:rsidRPr="00261EFD" w:rsidRDefault="008A4259" w:rsidP="00B00C8E">
            <w:pPr>
              <w:jc w:val="center"/>
              <w:rPr>
                <w:color w:val="000000"/>
                <w:sz w:val="20"/>
              </w:rPr>
            </w:pPr>
            <w:r w:rsidRPr="00261EFD">
              <w:rPr>
                <w:color w:val="000000"/>
                <w:sz w:val="20"/>
              </w:rPr>
              <w:t>66.5 (59 - 80.4)</w:t>
            </w:r>
          </w:p>
        </w:tc>
        <w:tc>
          <w:tcPr>
            <w:tcW w:w="1848" w:type="dxa"/>
            <w:tcBorders>
              <w:top w:val="single" w:sz="4" w:space="0" w:color="auto"/>
            </w:tcBorders>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67.2 (60.2 - 78.7)</w:t>
            </w:r>
          </w:p>
        </w:tc>
        <w:tc>
          <w:tcPr>
            <w:tcW w:w="1842" w:type="dxa"/>
            <w:tcBorders>
              <w:top w:val="single" w:sz="4" w:space="0" w:color="auto"/>
            </w:tcBorders>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64.4 (60 - 78)</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Succulent Karoo</w:t>
            </w:r>
          </w:p>
        </w:tc>
        <w:tc>
          <w:tcPr>
            <w:tcW w:w="1730" w:type="dxa"/>
            <w:shd w:val="clear" w:color="auto" w:fill="CC0000"/>
            <w:vAlign w:val="center"/>
          </w:tcPr>
          <w:p w:rsidR="008A4259" w:rsidRPr="00261EFD" w:rsidRDefault="008A4259" w:rsidP="00B00C8E">
            <w:pPr>
              <w:jc w:val="center"/>
              <w:rPr>
                <w:color w:val="000000"/>
                <w:sz w:val="20"/>
              </w:rPr>
            </w:pPr>
            <w:r w:rsidRPr="00261EFD">
              <w:rPr>
                <w:color w:val="000000"/>
                <w:sz w:val="20"/>
              </w:rPr>
              <w:t>64.2 (50.3 - 87)</w:t>
            </w:r>
          </w:p>
        </w:tc>
        <w:tc>
          <w:tcPr>
            <w:tcW w:w="1667" w:type="dxa"/>
            <w:shd w:val="clear" w:color="auto" w:fill="CC0000"/>
            <w:vAlign w:val="center"/>
          </w:tcPr>
          <w:p w:rsidR="008A4259" w:rsidRPr="00261EFD" w:rsidRDefault="008A4259" w:rsidP="00B00C8E">
            <w:pPr>
              <w:jc w:val="center"/>
              <w:rPr>
                <w:color w:val="000000"/>
                <w:sz w:val="20"/>
              </w:rPr>
            </w:pPr>
            <w:r w:rsidRPr="00261EFD">
              <w:rPr>
                <w:color w:val="000000"/>
                <w:sz w:val="20"/>
              </w:rPr>
              <w:t>59.4 (52.8 - 79.6)</w:t>
            </w:r>
          </w:p>
        </w:tc>
        <w:tc>
          <w:tcPr>
            <w:tcW w:w="1848"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67.8 (60.1 - 78.1)</w:t>
            </w:r>
          </w:p>
        </w:tc>
        <w:tc>
          <w:tcPr>
            <w:tcW w:w="1842"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65.2 (58.2 - 82.3)</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New Zealand</w:t>
            </w:r>
          </w:p>
        </w:tc>
        <w:tc>
          <w:tcPr>
            <w:tcW w:w="1730" w:type="dxa"/>
            <w:shd w:val="clear" w:color="auto" w:fill="CC0000"/>
            <w:vAlign w:val="center"/>
          </w:tcPr>
          <w:p w:rsidR="008A4259" w:rsidRPr="00261EFD" w:rsidRDefault="008A4259" w:rsidP="00B00C8E">
            <w:pPr>
              <w:jc w:val="center"/>
              <w:rPr>
                <w:color w:val="000000"/>
                <w:sz w:val="20"/>
              </w:rPr>
            </w:pPr>
            <w:r w:rsidRPr="00261EFD">
              <w:rPr>
                <w:color w:val="000000"/>
                <w:sz w:val="20"/>
              </w:rPr>
              <w:t>72.5 (63.7 - 86.2)</w:t>
            </w:r>
          </w:p>
        </w:tc>
        <w:tc>
          <w:tcPr>
            <w:tcW w:w="1667" w:type="dxa"/>
            <w:shd w:val="clear" w:color="auto" w:fill="CC0000"/>
            <w:vAlign w:val="center"/>
          </w:tcPr>
          <w:p w:rsidR="008A4259" w:rsidRPr="00261EFD" w:rsidRDefault="008A4259" w:rsidP="00B00C8E">
            <w:pPr>
              <w:jc w:val="center"/>
              <w:rPr>
                <w:color w:val="000000"/>
                <w:sz w:val="20"/>
              </w:rPr>
            </w:pPr>
            <w:r w:rsidRPr="00261EFD">
              <w:rPr>
                <w:color w:val="000000"/>
                <w:sz w:val="20"/>
              </w:rPr>
              <w:t>68.1 (62.7 - 79.8)</w:t>
            </w:r>
          </w:p>
        </w:tc>
        <w:tc>
          <w:tcPr>
            <w:tcW w:w="1848"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70.2 (63.5 - 79.7)</w:t>
            </w:r>
          </w:p>
        </w:tc>
        <w:tc>
          <w:tcPr>
            <w:tcW w:w="1842"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68 (63.4 - 80.9)</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Southwest Australia</w:t>
            </w:r>
          </w:p>
        </w:tc>
        <w:tc>
          <w:tcPr>
            <w:tcW w:w="1730" w:type="dxa"/>
            <w:shd w:val="clear" w:color="auto" w:fill="CC0000"/>
            <w:vAlign w:val="center"/>
          </w:tcPr>
          <w:p w:rsidR="008A4259" w:rsidRPr="00261EFD" w:rsidRDefault="008A4259" w:rsidP="00B00C8E">
            <w:pPr>
              <w:jc w:val="center"/>
              <w:rPr>
                <w:color w:val="000000"/>
                <w:sz w:val="20"/>
              </w:rPr>
            </w:pPr>
            <w:r w:rsidRPr="00261EFD">
              <w:rPr>
                <w:color w:val="000000"/>
                <w:sz w:val="20"/>
              </w:rPr>
              <w:t>73.5 (64.4 - 84.6)</w:t>
            </w:r>
          </w:p>
        </w:tc>
        <w:tc>
          <w:tcPr>
            <w:tcW w:w="1667" w:type="dxa"/>
            <w:shd w:val="clear" w:color="auto" w:fill="CC0000"/>
            <w:vAlign w:val="center"/>
          </w:tcPr>
          <w:p w:rsidR="008A4259" w:rsidRPr="00261EFD" w:rsidRDefault="008A4259" w:rsidP="00B00C8E">
            <w:pPr>
              <w:jc w:val="center"/>
              <w:rPr>
                <w:color w:val="000000"/>
                <w:sz w:val="20"/>
              </w:rPr>
            </w:pPr>
            <w:r w:rsidRPr="00261EFD">
              <w:rPr>
                <w:color w:val="000000"/>
                <w:sz w:val="20"/>
              </w:rPr>
              <w:t>69.8 (63.5 - 79.5)</w:t>
            </w:r>
          </w:p>
        </w:tc>
        <w:tc>
          <w:tcPr>
            <w:tcW w:w="1848"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71.4 (64.1 - 80)</w:t>
            </w:r>
          </w:p>
        </w:tc>
        <w:tc>
          <w:tcPr>
            <w:tcW w:w="1842"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69.6 (64.8 - 81.5)</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proofErr w:type="spellStart"/>
            <w:r w:rsidRPr="00261EFD">
              <w:rPr>
                <w:color w:val="000000"/>
                <w:sz w:val="20"/>
              </w:rPr>
              <w:t>Maputaland</w:t>
            </w:r>
            <w:proofErr w:type="spellEnd"/>
            <w:r w:rsidRPr="00261EFD">
              <w:rPr>
                <w:color w:val="000000"/>
                <w:sz w:val="20"/>
              </w:rPr>
              <w:t>-</w:t>
            </w:r>
            <w:proofErr w:type="spellStart"/>
            <w:r w:rsidRPr="00261EFD">
              <w:rPr>
                <w:color w:val="000000"/>
                <w:sz w:val="20"/>
              </w:rPr>
              <w:t>Pondoland</w:t>
            </w:r>
            <w:proofErr w:type="spellEnd"/>
            <w:r w:rsidRPr="00261EFD">
              <w:rPr>
                <w:color w:val="000000"/>
                <w:sz w:val="20"/>
              </w:rPr>
              <w:t>-Albany</w:t>
            </w:r>
          </w:p>
        </w:tc>
        <w:tc>
          <w:tcPr>
            <w:tcW w:w="1730" w:type="dxa"/>
            <w:shd w:val="clear" w:color="auto" w:fill="CC0000"/>
            <w:vAlign w:val="center"/>
          </w:tcPr>
          <w:p w:rsidR="008A4259" w:rsidRPr="00261EFD" w:rsidRDefault="008A4259" w:rsidP="00B00C8E">
            <w:pPr>
              <w:jc w:val="center"/>
              <w:rPr>
                <w:color w:val="000000"/>
                <w:sz w:val="20"/>
              </w:rPr>
            </w:pPr>
            <w:r w:rsidRPr="00261EFD">
              <w:rPr>
                <w:color w:val="000000"/>
                <w:sz w:val="20"/>
              </w:rPr>
              <w:t>82.6 (76.3 - 93)</w:t>
            </w:r>
          </w:p>
        </w:tc>
        <w:tc>
          <w:tcPr>
            <w:tcW w:w="1667" w:type="dxa"/>
            <w:shd w:val="clear" w:color="auto" w:fill="CC0000"/>
            <w:vAlign w:val="center"/>
          </w:tcPr>
          <w:p w:rsidR="008A4259" w:rsidRPr="00261EFD" w:rsidRDefault="008A4259" w:rsidP="00B00C8E">
            <w:pPr>
              <w:jc w:val="center"/>
              <w:rPr>
                <w:color w:val="000000"/>
                <w:sz w:val="20"/>
              </w:rPr>
            </w:pPr>
            <w:r w:rsidRPr="00261EFD">
              <w:rPr>
                <w:color w:val="000000"/>
                <w:sz w:val="20"/>
              </w:rPr>
              <w:t>77.2 (73.1 - 88.8)</w:t>
            </w:r>
          </w:p>
        </w:tc>
        <w:tc>
          <w:tcPr>
            <w:tcW w:w="1848"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71.7 (65.4 - 84.3)</w:t>
            </w:r>
          </w:p>
        </w:tc>
        <w:tc>
          <w:tcPr>
            <w:tcW w:w="1842"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69.3 (65.6 - 83.5)</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Mediterranean Basin</w:t>
            </w:r>
          </w:p>
        </w:tc>
        <w:tc>
          <w:tcPr>
            <w:tcW w:w="1730" w:type="dxa"/>
            <w:shd w:val="clear" w:color="auto" w:fill="CC0000"/>
            <w:vAlign w:val="center"/>
          </w:tcPr>
          <w:p w:rsidR="008A4259" w:rsidRPr="00261EFD" w:rsidRDefault="008A4259" w:rsidP="00B00C8E">
            <w:pPr>
              <w:jc w:val="center"/>
              <w:rPr>
                <w:color w:val="000000"/>
                <w:sz w:val="20"/>
              </w:rPr>
            </w:pPr>
            <w:r w:rsidRPr="00261EFD">
              <w:rPr>
                <w:color w:val="000000"/>
                <w:sz w:val="20"/>
              </w:rPr>
              <w:t>87.4 (77.6 - 98.6)</w:t>
            </w:r>
          </w:p>
        </w:tc>
        <w:tc>
          <w:tcPr>
            <w:tcW w:w="1667" w:type="dxa"/>
            <w:shd w:val="clear" w:color="auto" w:fill="CC0000"/>
            <w:vAlign w:val="center"/>
          </w:tcPr>
          <w:p w:rsidR="008A4259" w:rsidRPr="00261EFD" w:rsidRDefault="008A4259" w:rsidP="00B00C8E">
            <w:pPr>
              <w:jc w:val="center"/>
              <w:rPr>
                <w:color w:val="000000"/>
                <w:sz w:val="20"/>
              </w:rPr>
            </w:pPr>
            <w:r w:rsidRPr="00261EFD">
              <w:rPr>
                <w:color w:val="000000"/>
                <w:sz w:val="20"/>
              </w:rPr>
              <w:t>82.1 (74.5 - 95.2)</w:t>
            </w:r>
          </w:p>
        </w:tc>
        <w:tc>
          <w:tcPr>
            <w:tcW w:w="1848"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71.9 (64.4 - 83.9)</w:t>
            </w:r>
          </w:p>
        </w:tc>
        <w:tc>
          <w:tcPr>
            <w:tcW w:w="1842"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69.8 (62.8 - 83.5)</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Mountains of Central Asia</w:t>
            </w:r>
          </w:p>
        </w:tc>
        <w:tc>
          <w:tcPr>
            <w:tcW w:w="1730" w:type="dxa"/>
            <w:shd w:val="clear" w:color="auto" w:fill="CC0000"/>
            <w:vAlign w:val="center"/>
          </w:tcPr>
          <w:p w:rsidR="008A4259" w:rsidRPr="00261EFD" w:rsidRDefault="008A4259" w:rsidP="00B00C8E">
            <w:pPr>
              <w:jc w:val="center"/>
              <w:rPr>
                <w:color w:val="000000"/>
                <w:sz w:val="20"/>
              </w:rPr>
            </w:pPr>
            <w:r w:rsidRPr="00261EFD">
              <w:rPr>
                <w:color w:val="000000"/>
                <w:sz w:val="20"/>
              </w:rPr>
              <w:t>86.2 (76.2 - 99.5)</w:t>
            </w:r>
          </w:p>
        </w:tc>
        <w:tc>
          <w:tcPr>
            <w:tcW w:w="1667" w:type="dxa"/>
            <w:shd w:val="clear" w:color="auto" w:fill="CC0000"/>
            <w:vAlign w:val="center"/>
          </w:tcPr>
          <w:p w:rsidR="008A4259" w:rsidRPr="00261EFD" w:rsidRDefault="008A4259" w:rsidP="00B00C8E">
            <w:pPr>
              <w:jc w:val="center"/>
              <w:rPr>
                <w:color w:val="000000"/>
                <w:sz w:val="20"/>
              </w:rPr>
            </w:pPr>
            <w:r w:rsidRPr="00261EFD">
              <w:rPr>
                <w:color w:val="000000"/>
                <w:sz w:val="20"/>
              </w:rPr>
              <w:t>80.7 (73.7 - 94.2)</w:t>
            </w:r>
          </w:p>
        </w:tc>
        <w:tc>
          <w:tcPr>
            <w:tcW w:w="1848"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72.4 (65.7 - 84)</w:t>
            </w:r>
          </w:p>
        </w:tc>
        <w:tc>
          <w:tcPr>
            <w:tcW w:w="1842"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70.1 (63.9 - 83.2)</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proofErr w:type="spellStart"/>
            <w:r w:rsidRPr="00261EFD">
              <w:rPr>
                <w:color w:val="000000"/>
                <w:sz w:val="20"/>
              </w:rPr>
              <w:t>Cerrado</w:t>
            </w:r>
            <w:proofErr w:type="spellEnd"/>
          </w:p>
        </w:tc>
        <w:tc>
          <w:tcPr>
            <w:tcW w:w="1730" w:type="dxa"/>
            <w:shd w:val="clear" w:color="auto" w:fill="CC0000"/>
            <w:vAlign w:val="center"/>
          </w:tcPr>
          <w:p w:rsidR="008A4259" w:rsidRPr="00261EFD" w:rsidRDefault="008A4259" w:rsidP="00B00C8E">
            <w:pPr>
              <w:jc w:val="center"/>
              <w:rPr>
                <w:color w:val="000000"/>
                <w:sz w:val="20"/>
              </w:rPr>
            </w:pPr>
            <w:r w:rsidRPr="00261EFD">
              <w:rPr>
                <w:color w:val="000000"/>
                <w:sz w:val="20"/>
              </w:rPr>
              <w:t>80.2 (72.2 - 91.7)</w:t>
            </w:r>
          </w:p>
        </w:tc>
        <w:tc>
          <w:tcPr>
            <w:tcW w:w="1667" w:type="dxa"/>
            <w:shd w:val="clear" w:color="auto" w:fill="CC0000"/>
            <w:vAlign w:val="center"/>
          </w:tcPr>
          <w:p w:rsidR="008A4259" w:rsidRPr="00261EFD" w:rsidRDefault="008A4259" w:rsidP="00B00C8E">
            <w:pPr>
              <w:jc w:val="center"/>
              <w:rPr>
                <w:color w:val="000000"/>
                <w:sz w:val="20"/>
              </w:rPr>
            </w:pPr>
            <w:r w:rsidRPr="00261EFD">
              <w:rPr>
                <w:color w:val="000000"/>
                <w:sz w:val="20"/>
              </w:rPr>
              <w:t>75.7 (69.7 - 85.7)</w:t>
            </w:r>
          </w:p>
        </w:tc>
        <w:tc>
          <w:tcPr>
            <w:tcW w:w="1848"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72.9 (67.6 - 82.5)</w:t>
            </w:r>
          </w:p>
        </w:tc>
        <w:tc>
          <w:tcPr>
            <w:tcW w:w="1842"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70.9 (66.8 - 82.4)</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Caucasus</w:t>
            </w:r>
          </w:p>
        </w:tc>
        <w:tc>
          <w:tcPr>
            <w:tcW w:w="1730" w:type="dxa"/>
            <w:shd w:val="clear" w:color="auto" w:fill="FF9900"/>
            <w:vAlign w:val="center"/>
          </w:tcPr>
          <w:p w:rsidR="008A4259" w:rsidRPr="00261EFD" w:rsidRDefault="008A4259" w:rsidP="00B00C8E">
            <w:pPr>
              <w:jc w:val="center"/>
              <w:rPr>
                <w:color w:val="000000"/>
                <w:sz w:val="20"/>
              </w:rPr>
            </w:pPr>
            <w:r w:rsidRPr="00261EFD">
              <w:rPr>
                <w:color w:val="000000"/>
                <w:sz w:val="20"/>
              </w:rPr>
              <w:t>90.3 (78.9 - 102.9)</w:t>
            </w:r>
          </w:p>
        </w:tc>
        <w:tc>
          <w:tcPr>
            <w:tcW w:w="1667" w:type="dxa"/>
            <w:shd w:val="clear" w:color="auto" w:fill="CC0000"/>
            <w:vAlign w:val="center"/>
          </w:tcPr>
          <w:p w:rsidR="008A4259" w:rsidRPr="00261EFD" w:rsidRDefault="008A4259" w:rsidP="00B00C8E">
            <w:pPr>
              <w:jc w:val="center"/>
              <w:rPr>
                <w:color w:val="000000"/>
                <w:sz w:val="20"/>
              </w:rPr>
            </w:pPr>
            <w:r w:rsidRPr="00261EFD">
              <w:rPr>
                <w:color w:val="000000"/>
                <w:sz w:val="20"/>
              </w:rPr>
              <w:t>85.3 (76.7 - 99)</w:t>
            </w:r>
          </w:p>
        </w:tc>
        <w:tc>
          <w:tcPr>
            <w:tcW w:w="1848"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73.1 (65.1 - 86.2)</w:t>
            </w:r>
          </w:p>
        </w:tc>
        <w:tc>
          <w:tcPr>
            <w:tcW w:w="1842"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71.1 (63.1 - 84.9)</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Madagascar and the Indian Ocean Islands</w:t>
            </w:r>
          </w:p>
        </w:tc>
        <w:tc>
          <w:tcPr>
            <w:tcW w:w="1730" w:type="dxa"/>
            <w:shd w:val="clear" w:color="auto" w:fill="CC0000"/>
            <w:vAlign w:val="center"/>
          </w:tcPr>
          <w:p w:rsidR="008A4259" w:rsidRPr="00261EFD" w:rsidRDefault="008A4259" w:rsidP="00B00C8E">
            <w:pPr>
              <w:jc w:val="center"/>
              <w:rPr>
                <w:color w:val="000000"/>
                <w:sz w:val="20"/>
              </w:rPr>
            </w:pPr>
            <w:r w:rsidRPr="00261EFD">
              <w:rPr>
                <w:color w:val="000000"/>
                <w:sz w:val="20"/>
              </w:rPr>
              <w:t>89.6 (77.6 - 106.2)</w:t>
            </w:r>
          </w:p>
        </w:tc>
        <w:tc>
          <w:tcPr>
            <w:tcW w:w="1667" w:type="dxa"/>
            <w:shd w:val="clear" w:color="auto" w:fill="CC0000"/>
            <w:vAlign w:val="center"/>
          </w:tcPr>
          <w:p w:rsidR="008A4259" w:rsidRPr="00261EFD" w:rsidRDefault="008A4259" w:rsidP="00B00C8E">
            <w:pPr>
              <w:jc w:val="center"/>
              <w:rPr>
                <w:color w:val="000000"/>
                <w:sz w:val="20"/>
              </w:rPr>
            </w:pPr>
            <w:r w:rsidRPr="00261EFD">
              <w:rPr>
                <w:color w:val="000000"/>
                <w:sz w:val="20"/>
              </w:rPr>
              <w:t>83.6 (74.7 - 99)</w:t>
            </w:r>
          </w:p>
        </w:tc>
        <w:tc>
          <w:tcPr>
            <w:tcW w:w="1848"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73.1 (66.2 - 87.5)</w:t>
            </w:r>
          </w:p>
        </w:tc>
        <w:tc>
          <w:tcPr>
            <w:tcW w:w="1842"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70.7 (64.2 - 85.6)</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proofErr w:type="spellStart"/>
            <w:r w:rsidRPr="00261EFD">
              <w:rPr>
                <w:color w:val="000000"/>
                <w:sz w:val="20"/>
              </w:rPr>
              <w:t>Irano</w:t>
            </w:r>
            <w:proofErr w:type="spellEnd"/>
            <w:r w:rsidRPr="00261EFD">
              <w:rPr>
                <w:color w:val="000000"/>
                <w:sz w:val="20"/>
              </w:rPr>
              <w:t>-Anatolian</w:t>
            </w:r>
          </w:p>
        </w:tc>
        <w:tc>
          <w:tcPr>
            <w:tcW w:w="1730" w:type="dxa"/>
            <w:shd w:val="clear" w:color="auto" w:fill="FF9900"/>
            <w:vAlign w:val="center"/>
          </w:tcPr>
          <w:p w:rsidR="008A4259" w:rsidRPr="00261EFD" w:rsidRDefault="008A4259" w:rsidP="00B00C8E">
            <w:pPr>
              <w:jc w:val="center"/>
              <w:rPr>
                <w:color w:val="000000"/>
                <w:sz w:val="20"/>
              </w:rPr>
            </w:pPr>
            <w:r w:rsidRPr="00261EFD">
              <w:rPr>
                <w:color w:val="000000"/>
                <w:sz w:val="20"/>
              </w:rPr>
              <w:t>92.3 (81.2 - 107)</w:t>
            </w:r>
          </w:p>
        </w:tc>
        <w:tc>
          <w:tcPr>
            <w:tcW w:w="1667" w:type="dxa"/>
            <w:shd w:val="clear" w:color="auto" w:fill="CC0000"/>
            <w:vAlign w:val="center"/>
          </w:tcPr>
          <w:p w:rsidR="008A4259" w:rsidRPr="00261EFD" w:rsidRDefault="008A4259" w:rsidP="00B00C8E">
            <w:pPr>
              <w:jc w:val="center"/>
              <w:rPr>
                <w:color w:val="000000"/>
                <w:sz w:val="20"/>
              </w:rPr>
            </w:pPr>
            <w:r w:rsidRPr="00261EFD">
              <w:rPr>
                <w:color w:val="000000"/>
                <w:sz w:val="20"/>
              </w:rPr>
              <w:t>86.7 (78.4 - 102.4)</w:t>
            </w:r>
          </w:p>
        </w:tc>
        <w:tc>
          <w:tcPr>
            <w:tcW w:w="1848"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73.6 (65.9 - 86.9)</w:t>
            </w:r>
          </w:p>
        </w:tc>
        <w:tc>
          <w:tcPr>
            <w:tcW w:w="1842"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71.4 (62.9 - 85.6)</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Atlantic Forest</w:t>
            </w:r>
          </w:p>
        </w:tc>
        <w:tc>
          <w:tcPr>
            <w:tcW w:w="1730" w:type="dxa"/>
            <w:shd w:val="clear" w:color="auto" w:fill="CC0000"/>
            <w:vAlign w:val="center"/>
          </w:tcPr>
          <w:p w:rsidR="008A4259" w:rsidRPr="00261EFD" w:rsidRDefault="008A4259" w:rsidP="00B00C8E">
            <w:pPr>
              <w:jc w:val="center"/>
              <w:rPr>
                <w:color w:val="000000"/>
                <w:sz w:val="20"/>
              </w:rPr>
            </w:pPr>
            <w:r w:rsidRPr="00261EFD">
              <w:rPr>
                <w:color w:val="000000"/>
                <w:sz w:val="20"/>
              </w:rPr>
              <w:t>89.8 (79.8 - 102)</w:t>
            </w:r>
          </w:p>
        </w:tc>
        <w:tc>
          <w:tcPr>
            <w:tcW w:w="1667" w:type="dxa"/>
            <w:shd w:val="clear" w:color="auto" w:fill="CC0000"/>
            <w:vAlign w:val="center"/>
          </w:tcPr>
          <w:p w:rsidR="008A4259" w:rsidRPr="00261EFD" w:rsidRDefault="008A4259" w:rsidP="00B00C8E">
            <w:pPr>
              <w:jc w:val="center"/>
              <w:rPr>
                <w:color w:val="000000"/>
                <w:sz w:val="20"/>
              </w:rPr>
            </w:pPr>
            <w:r w:rsidRPr="00261EFD">
              <w:rPr>
                <w:color w:val="000000"/>
                <w:sz w:val="20"/>
              </w:rPr>
              <w:t>84.8 (77.8 - 97.3)</w:t>
            </w:r>
          </w:p>
        </w:tc>
        <w:tc>
          <w:tcPr>
            <w:tcW w:w="1848"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73.8 (66.6 - 86.2)</w:t>
            </w:r>
          </w:p>
        </w:tc>
        <w:tc>
          <w:tcPr>
            <w:tcW w:w="1842"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71.7 (64.3 - 85.2)</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Caribbean Islands</w:t>
            </w:r>
          </w:p>
        </w:tc>
        <w:tc>
          <w:tcPr>
            <w:tcW w:w="1730" w:type="dxa"/>
            <w:shd w:val="clear" w:color="auto" w:fill="FF9900"/>
            <w:vAlign w:val="center"/>
          </w:tcPr>
          <w:p w:rsidR="008A4259" w:rsidRPr="00261EFD" w:rsidRDefault="008A4259" w:rsidP="00B00C8E">
            <w:pPr>
              <w:jc w:val="center"/>
              <w:rPr>
                <w:color w:val="000000"/>
                <w:sz w:val="20"/>
              </w:rPr>
            </w:pPr>
            <w:r w:rsidRPr="00261EFD">
              <w:rPr>
                <w:color w:val="000000"/>
                <w:sz w:val="20"/>
              </w:rPr>
              <w:t>92.9 (80.1 - 108.1)</w:t>
            </w:r>
          </w:p>
        </w:tc>
        <w:tc>
          <w:tcPr>
            <w:tcW w:w="1667" w:type="dxa"/>
            <w:shd w:val="clear" w:color="auto" w:fill="CC0000"/>
            <w:vAlign w:val="center"/>
          </w:tcPr>
          <w:p w:rsidR="008A4259" w:rsidRPr="00261EFD" w:rsidRDefault="008A4259" w:rsidP="00B00C8E">
            <w:pPr>
              <w:jc w:val="center"/>
              <w:rPr>
                <w:color w:val="000000"/>
                <w:sz w:val="20"/>
              </w:rPr>
            </w:pPr>
            <w:r w:rsidRPr="00261EFD">
              <w:rPr>
                <w:color w:val="000000"/>
                <w:sz w:val="20"/>
              </w:rPr>
              <w:t>88.1 (77.5 - 104.3)</w:t>
            </w:r>
          </w:p>
        </w:tc>
        <w:tc>
          <w:tcPr>
            <w:tcW w:w="1848"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74.3 (66.8 - 88.1)</w:t>
            </w:r>
          </w:p>
        </w:tc>
        <w:tc>
          <w:tcPr>
            <w:tcW w:w="1842"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72.5 (64.3 - 86.5)</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California Floristic Province</w:t>
            </w:r>
          </w:p>
        </w:tc>
        <w:tc>
          <w:tcPr>
            <w:tcW w:w="1730" w:type="dxa"/>
            <w:shd w:val="clear" w:color="auto" w:fill="CC0000"/>
            <w:vAlign w:val="center"/>
          </w:tcPr>
          <w:p w:rsidR="008A4259" w:rsidRPr="00261EFD" w:rsidRDefault="008A4259" w:rsidP="00B00C8E">
            <w:pPr>
              <w:jc w:val="center"/>
              <w:rPr>
                <w:color w:val="000000"/>
                <w:sz w:val="20"/>
              </w:rPr>
            </w:pPr>
            <w:r w:rsidRPr="00261EFD">
              <w:rPr>
                <w:color w:val="000000"/>
                <w:sz w:val="20"/>
              </w:rPr>
              <w:t>83.4 (78.6 - 87.6)</w:t>
            </w:r>
          </w:p>
        </w:tc>
        <w:tc>
          <w:tcPr>
            <w:tcW w:w="1667" w:type="dxa"/>
            <w:shd w:val="clear" w:color="auto" w:fill="CC0000"/>
            <w:vAlign w:val="center"/>
          </w:tcPr>
          <w:p w:rsidR="008A4259" w:rsidRPr="00261EFD" w:rsidRDefault="008A4259" w:rsidP="00B00C8E">
            <w:pPr>
              <w:jc w:val="center"/>
              <w:rPr>
                <w:color w:val="000000"/>
                <w:sz w:val="20"/>
              </w:rPr>
            </w:pPr>
            <w:r w:rsidRPr="00261EFD">
              <w:rPr>
                <w:color w:val="000000"/>
                <w:sz w:val="20"/>
              </w:rPr>
              <w:t>80.1 (75 - 86.5)</w:t>
            </w:r>
          </w:p>
        </w:tc>
        <w:tc>
          <w:tcPr>
            <w:tcW w:w="1848"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74.5 (68.6 - 83.9)</w:t>
            </w:r>
          </w:p>
        </w:tc>
        <w:tc>
          <w:tcPr>
            <w:tcW w:w="1842"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73.1 (69.9 - 84.1)</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Mountains of Southwest China</w:t>
            </w:r>
          </w:p>
        </w:tc>
        <w:tc>
          <w:tcPr>
            <w:tcW w:w="1730" w:type="dxa"/>
            <w:shd w:val="clear" w:color="auto" w:fill="FF9900"/>
            <w:vAlign w:val="center"/>
          </w:tcPr>
          <w:p w:rsidR="008A4259" w:rsidRPr="00261EFD" w:rsidRDefault="008A4259" w:rsidP="00B00C8E">
            <w:pPr>
              <w:jc w:val="center"/>
              <w:rPr>
                <w:color w:val="000000"/>
                <w:sz w:val="20"/>
              </w:rPr>
            </w:pPr>
            <w:r w:rsidRPr="00261EFD">
              <w:rPr>
                <w:color w:val="000000"/>
                <w:sz w:val="20"/>
              </w:rPr>
              <w:t>90.4 (80.2 - 103.6)</w:t>
            </w:r>
          </w:p>
        </w:tc>
        <w:tc>
          <w:tcPr>
            <w:tcW w:w="1667" w:type="dxa"/>
            <w:shd w:val="clear" w:color="auto" w:fill="CC0000"/>
            <w:vAlign w:val="center"/>
          </w:tcPr>
          <w:p w:rsidR="008A4259" w:rsidRPr="00261EFD" w:rsidRDefault="008A4259" w:rsidP="00B00C8E">
            <w:pPr>
              <w:jc w:val="center"/>
              <w:rPr>
                <w:color w:val="000000"/>
                <w:sz w:val="20"/>
              </w:rPr>
            </w:pPr>
            <w:r w:rsidRPr="00261EFD">
              <w:rPr>
                <w:color w:val="000000"/>
                <w:sz w:val="20"/>
              </w:rPr>
              <w:t>85.5 (78.6 - 98.4)</w:t>
            </w:r>
          </w:p>
        </w:tc>
        <w:tc>
          <w:tcPr>
            <w:tcW w:w="1848"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74.6 (67.8 - 86.7)</w:t>
            </w:r>
          </w:p>
        </w:tc>
        <w:tc>
          <w:tcPr>
            <w:tcW w:w="1842"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72.5 (65.1 - 85.9)</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Horn of Africa</w:t>
            </w:r>
          </w:p>
        </w:tc>
        <w:tc>
          <w:tcPr>
            <w:tcW w:w="1730" w:type="dxa"/>
            <w:shd w:val="clear" w:color="auto" w:fill="CC0000"/>
            <w:vAlign w:val="center"/>
          </w:tcPr>
          <w:p w:rsidR="008A4259" w:rsidRPr="00261EFD" w:rsidRDefault="008A4259" w:rsidP="00B00C8E">
            <w:pPr>
              <w:jc w:val="center"/>
              <w:rPr>
                <w:color w:val="000000"/>
                <w:sz w:val="20"/>
              </w:rPr>
            </w:pPr>
            <w:r w:rsidRPr="00261EFD">
              <w:rPr>
                <w:color w:val="000000"/>
                <w:sz w:val="20"/>
              </w:rPr>
              <w:t>88.3 (76.7 - 103.4)</w:t>
            </w:r>
          </w:p>
        </w:tc>
        <w:tc>
          <w:tcPr>
            <w:tcW w:w="1667" w:type="dxa"/>
            <w:shd w:val="clear" w:color="auto" w:fill="CC0000"/>
            <w:vAlign w:val="center"/>
          </w:tcPr>
          <w:p w:rsidR="008A4259" w:rsidRPr="00261EFD" w:rsidRDefault="008A4259" w:rsidP="00B00C8E">
            <w:pPr>
              <w:jc w:val="center"/>
              <w:rPr>
                <w:color w:val="000000"/>
                <w:sz w:val="20"/>
              </w:rPr>
            </w:pPr>
            <w:r w:rsidRPr="00261EFD">
              <w:rPr>
                <w:color w:val="000000"/>
                <w:sz w:val="20"/>
              </w:rPr>
              <w:t>83.1 (75.1 - 96.1)</w:t>
            </w:r>
          </w:p>
        </w:tc>
        <w:tc>
          <w:tcPr>
            <w:tcW w:w="1848"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74.6 (68.3 - 87.7)</w:t>
            </w:r>
          </w:p>
        </w:tc>
        <w:tc>
          <w:tcPr>
            <w:tcW w:w="1842"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72.4 (67.1 - 86)</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Himalaya</w:t>
            </w:r>
          </w:p>
        </w:tc>
        <w:tc>
          <w:tcPr>
            <w:tcW w:w="1730" w:type="dxa"/>
            <w:shd w:val="clear" w:color="auto" w:fill="FF9900"/>
            <w:vAlign w:val="center"/>
          </w:tcPr>
          <w:p w:rsidR="008A4259" w:rsidRPr="00261EFD" w:rsidRDefault="008A4259" w:rsidP="00B00C8E">
            <w:pPr>
              <w:jc w:val="center"/>
              <w:rPr>
                <w:color w:val="000000"/>
                <w:sz w:val="20"/>
              </w:rPr>
            </w:pPr>
            <w:r w:rsidRPr="00261EFD">
              <w:rPr>
                <w:color w:val="000000"/>
                <w:sz w:val="20"/>
              </w:rPr>
              <w:t>90.4 (80.4 - 101.8)</w:t>
            </w:r>
          </w:p>
        </w:tc>
        <w:tc>
          <w:tcPr>
            <w:tcW w:w="1667" w:type="dxa"/>
            <w:shd w:val="clear" w:color="auto" w:fill="CC0000"/>
            <w:vAlign w:val="center"/>
          </w:tcPr>
          <w:p w:rsidR="008A4259" w:rsidRPr="00261EFD" w:rsidRDefault="008A4259" w:rsidP="00B00C8E">
            <w:pPr>
              <w:jc w:val="center"/>
              <w:rPr>
                <w:color w:val="000000"/>
                <w:sz w:val="20"/>
              </w:rPr>
            </w:pPr>
            <w:r w:rsidRPr="00261EFD">
              <w:rPr>
                <w:color w:val="000000"/>
                <w:sz w:val="20"/>
              </w:rPr>
              <w:t>86.2 (78.8 - 99)</w:t>
            </w:r>
          </w:p>
        </w:tc>
        <w:tc>
          <w:tcPr>
            <w:tcW w:w="1848"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74.7 (68.2 - 86.2)</w:t>
            </w:r>
          </w:p>
        </w:tc>
        <w:tc>
          <w:tcPr>
            <w:tcW w:w="1842"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72.9 (66 - 86)</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Coastal Forests of Eastern Africa</w:t>
            </w:r>
          </w:p>
        </w:tc>
        <w:tc>
          <w:tcPr>
            <w:tcW w:w="1730" w:type="dxa"/>
            <w:shd w:val="clear" w:color="auto" w:fill="38761D"/>
            <w:vAlign w:val="center"/>
          </w:tcPr>
          <w:p w:rsidR="008A4259" w:rsidRPr="00261EFD" w:rsidRDefault="008A4259" w:rsidP="00B00C8E">
            <w:pPr>
              <w:jc w:val="center"/>
              <w:rPr>
                <w:color w:val="000000"/>
                <w:sz w:val="20"/>
              </w:rPr>
            </w:pPr>
            <w:r w:rsidRPr="00261EFD">
              <w:rPr>
                <w:color w:val="000000"/>
                <w:sz w:val="20"/>
              </w:rPr>
              <w:t>95.8 (85.2 - 111.9)</w:t>
            </w:r>
          </w:p>
        </w:tc>
        <w:tc>
          <w:tcPr>
            <w:tcW w:w="1667" w:type="dxa"/>
            <w:shd w:val="clear" w:color="auto" w:fill="FF9900"/>
            <w:vAlign w:val="center"/>
          </w:tcPr>
          <w:p w:rsidR="008A4259" w:rsidRPr="00261EFD" w:rsidRDefault="008A4259" w:rsidP="00B00C8E">
            <w:pPr>
              <w:jc w:val="center"/>
              <w:rPr>
                <w:color w:val="000000"/>
                <w:sz w:val="20"/>
              </w:rPr>
            </w:pPr>
            <w:r w:rsidRPr="00261EFD">
              <w:rPr>
                <w:color w:val="000000"/>
                <w:sz w:val="20"/>
              </w:rPr>
              <w:t>90.2 (81.7 - 105.1)</w:t>
            </w:r>
          </w:p>
        </w:tc>
        <w:tc>
          <w:tcPr>
            <w:tcW w:w="1848"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76 (68.8 - 89.9)</w:t>
            </w:r>
          </w:p>
        </w:tc>
        <w:tc>
          <w:tcPr>
            <w:tcW w:w="1842"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73.9 (65.8 - 88.8)</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Eastern Afromontane</w:t>
            </w:r>
          </w:p>
        </w:tc>
        <w:tc>
          <w:tcPr>
            <w:tcW w:w="1730" w:type="dxa"/>
            <w:shd w:val="clear" w:color="auto" w:fill="38761D"/>
            <w:vAlign w:val="center"/>
          </w:tcPr>
          <w:p w:rsidR="008A4259" w:rsidRPr="00261EFD" w:rsidRDefault="008A4259" w:rsidP="00B00C8E">
            <w:pPr>
              <w:jc w:val="center"/>
              <w:rPr>
                <w:color w:val="000000"/>
                <w:sz w:val="20"/>
              </w:rPr>
            </w:pPr>
            <w:r w:rsidRPr="00261EFD">
              <w:rPr>
                <w:color w:val="000000"/>
                <w:sz w:val="20"/>
              </w:rPr>
              <w:t>99.5 (86 - 113.4)</w:t>
            </w:r>
          </w:p>
        </w:tc>
        <w:tc>
          <w:tcPr>
            <w:tcW w:w="1667" w:type="dxa"/>
            <w:shd w:val="clear" w:color="auto" w:fill="FF9900"/>
            <w:vAlign w:val="center"/>
          </w:tcPr>
          <w:p w:rsidR="008A4259" w:rsidRPr="00261EFD" w:rsidRDefault="008A4259" w:rsidP="00B00C8E">
            <w:pPr>
              <w:jc w:val="center"/>
              <w:rPr>
                <w:color w:val="000000"/>
                <w:sz w:val="20"/>
              </w:rPr>
            </w:pPr>
            <w:r w:rsidRPr="00261EFD">
              <w:rPr>
                <w:color w:val="000000"/>
                <w:sz w:val="20"/>
              </w:rPr>
              <w:t>94.1 (84.9 - 112.8)</w:t>
            </w:r>
          </w:p>
        </w:tc>
        <w:tc>
          <w:tcPr>
            <w:tcW w:w="1848"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76.6 (69.5 - 90.6)</w:t>
            </w:r>
          </w:p>
        </w:tc>
        <w:tc>
          <w:tcPr>
            <w:tcW w:w="1842"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74.7 (65.1 - 90.3)</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Philippines</w:t>
            </w:r>
          </w:p>
        </w:tc>
        <w:tc>
          <w:tcPr>
            <w:tcW w:w="1730" w:type="dxa"/>
            <w:shd w:val="clear" w:color="auto" w:fill="FF9900"/>
            <w:vAlign w:val="center"/>
          </w:tcPr>
          <w:p w:rsidR="008A4259" w:rsidRPr="00261EFD" w:rsidRDefault="008A4259" w:rsidP="00B00C8E">
            <w:pPr>
              <w:jc w:val="center"/>
              <w:rPr>
                <w:color w:val="000000"/>
                <w:sz w:val="20"/>
              </w:rPr>
            </w:pPr>
            <w:r w:rsidRPr="00261EFD">
              <w:rPr>
                <w:color w:val="000000"/>
                <w:sz w:val="20"/>
              </w:rPr>
              <w:t>94.9 (78 - 114.4)</w:t>
            </w:r>
          </w:p>
        </w:tc>
        <w:tc>
          <w:tcPr>
            <w:tcW w:w="1667" w:type="dxa"/>
            <w:shd w:val="clear" w:color="auto" w:fill="FF9900"/>
            <w:vAlign w:val="center"/>
          </w:tcPr>
          <w:p w:rsidR="008A4259" w:rsidRPr="00261EFD" w:rsidRDefault="008A4259" w:rsidP="00B00C8E">
            <w:pPr>
              <w:jc w:val="center"/>
              <w:rPr>
                <w:color w:val="000000"/>
                <w:sz w:val="20"/>
              </w:rPr>
            </w:pPr>
            <w:r w:rsidRPr="00261EFD">
              <w:rPr>
                <w:color w:val="000000"/>
                <w:sz w:val="20"/>
              </w:rPr>
              <w:t>91.6 (77.7 - 106.5)</w:t>
            </w:r>
          </w:p>
        </w:tc>
        <w:tc>
          <w:tcPr>
            <w:tcW w:w="1848"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76.7 (68.7 - 89.1)</w:t>
            </w:r>
          </w:p>
        </w:tc>
        <w:tc>
          <w:tcPr>
            <w:tcW w:w="1842"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75.5 (66.1 - 88.8)</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proofErr w:type="spellStart"/>
            <w:r w:rsidRPr="00261EFD">
              <w:rPr>
                <w:color w:val="000000"/>
                <w:sz w:val="20"/>
              </w:rPr>
              <w:lastRenderedPageBreak/>
              <w:t>Madrean</w:t>
            </w:r>
            <w:proofErr w:type="spellEnd"/>
            <w:r w:rsidRPr="00261EFD">
              <w:rPr>
                <w:color w:val="000000"/>
                <w:sz w:val="20"/>
              </w:rPr>
              <w:t xml:space="preserve"> Pine-Oak Woodlands</w:t>
            </w:r>
          </w:p>
        </w:tc>
        <w:tc>
          <w:tcPr>
            <w:tcW w:w="1730" w:type="dxa"/>
            <w:shd w:val="clear" w:color="auto" w:fill="FF9900"/>
            <w:vAlign w:val="center"/>
          </w:tcPr>
          <w:p w:rsidR="008A4259" w:rsidRPr="00261EFD" w:rsidRDefault="008A4259" w:rsidP="00B00C8E">
            <w:pPr>
              <w:jc w:val="center"/>
              <w:rPr>
                <w:color w:val="000000"/>
                <w:sz w:val="20"/>
              </w:rPr>
            </w:pPr>
            <w:r w:rsidRPr="00261EFD">
              <w:rPr>
                <w:color w:val="000000"/>
                <w:sz w:val="20"/>
              </w:rPr>
              <w:t>91.8 (83 - 102.8)</w:t>
            </w:r>
          </w:p>
        </w:tc>
        <w:tc>
          <w:tcPr>
            <w:tcW w:w="1667" w:type="dxa"/>
            <w:shd w:val="clear" w:color="auto" w:fill="CC0000"/>
            <w:vAlign w:val="center"/>
          </w:tcPr>
          <w:p w:rsidR="008A4259" w:rsidRPr="00261EFD" w:rsidRDefault="008A4259" w:rsidP="00B00C8E">
            <w:pPr>
              <w:jc w:val="center"/>
              <w:rPr>
                <w:color w:val="000000"/>
                <w:sz w:val="20"/>
              </w:rPr>
            </w:pPr>
            <w:r w:rsidRPr="00261EFD">
              <w:rPr>
                <w:color w:val="000000"/>
                <w:sz w:val="20"/>
              </w:rPr>
              <w:t>87.6 (82.4 - 97.4)</w:t>
            </w:r>
          </w:p>
        </w:tc>
        <w:tc>
          <w:tcPr>
            <w:tcW w:w="1848"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76.8 (70.4 - 89)</w:t>
            </w:r>
          </w:p>
        </w:tc>
        <w:tc>
          <w:tcPr>
            <w:tcW w:w="1842"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75.1 (69 - 88.1)</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Western Ghats and Sri Lanka</w:t>
            </w:r>
          </w:p>
        </w:tc>
        <w:tc>
          <w:tcPr>
            <w:tcW w:w="1730" w:type="dxa"/>
            <w:shd w:val="clear" w:color="auto" w:fill="38761D"/>
            <w:vAlign w:val="center"/>
          </w:tcPr>
          <w:p w:rsidR="008A4259" w:rsidRPr="00261EFD" w:rsidRDefault="008A4259" w:rsidP="00B00C8E">
            <w:pPr>
              <w:jc w:val="center"/>
              <w:rPr>
                <w:color w:val="000000"/>
                <w:sz w:val="20"/>
              </w:rPr>
            </w:pPr>
            <w:r w:rsidRPr="00261EFD">
              <w:rPr>
                <w:color w:val="000000"/>
                <w:sz w:val="20"/>
              </w:rPr>
              <w:t>99.1 (79.9 - 122.9)</w:t>
            </w:r>
          </w:p>
        </w:tc>
        <w:tc>
          <w:tcPr>
            <w:tcW w:w="1667" w:type="dxa"/>
            <w:shd w:val="clear" w:color="auto" w:fill="38761D"/>
            <w:vAlign w:val="center"/>
          </w:tcPr>
          <w:p w:rsidR="008A4259" w:rsidRPr="00261EFD" w:rsidRDefault="008A4259" w:rsidP="00B00C8E">
            <w:pPr>
              <w:jc w:val="center"/>
              <w:rPr>
                <w:color w:val="000000"/>
                <w:sz w:val="20"/>
              </w:rPr>
            </w:pPr>
            <w:r w:rsidRPr="00261EFD">
              <w:rPr>
                <w:color w:val="000000"/>
                <w:sz w:val="20"/>
              </w:rPr>
              <w:t>95.7 (80.4 - 113.9)</w:t>
            </w:r>
          </w:p>
        </w:tc>
        <w:tc>
          <w:tcPr>
            <w:tcW w:w="1848"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77.1 (69 - 90.8)</w:t>
            </w:r>
          </w:p>
        </w:tc>
        <w:tc>
          <w:tcPr>
            <w:tcW w:w="1842"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75.9 (66.4 - 90.5)</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Guinean Forests of West Africa</w:t>
            </w:r>
          </w:p>
        </w:tc>
        <w:tc>
          <w:tcPr>
            <w:tcW w:w="1730" w:type="dxa"/>
            <w:shd w:val="clear" w:color="auto" w:fill="38761D"/>
            <w:vAlign w:val="center"/>
          </w:tcPr>
          <w:p w:rsidR="008A4259" w:rsidRPr="00261EFD" w:rsidRDefault="008A4259" w:rsidP="00B00C8E">
            <w:pPr>
              <w:jc w:val="center"/>
              <w:rPr>
                <w:color w:val="000000"/>
                <w:sz w:val="20"/>
              </w:rPr>
            </w:pPr>
            <w:r w:rsidRPr="00261EFD">
              <w:rPr>
                <w:color w:val="000000"/>
                <w:sz w:val="20"/>
              </w:rPr>
              <w:t>100.9 (87.2 - 114.7)</w:t>
            </w:r>
          </w:p>
        </w:tc>
        <w:tc>
          <w:tcPr>
            <w:tcW w:w="1667" w:type="dxa"/>
            <w:shd w:val="clear" w:color="auto" w:fill="38761D"/>
            <w:vAlign w:val="center"/>
          </w:tcPr>
          <w:p w:rsidR="008A4259" w:rsidRPr="00261EFD" w:rsidRDefault="008A4259" w:rsidP="00B00C8E">
            <w:pPr>
              <w:jc w:val="center"/>
              <w:rPr>
                <w:color w:val="000000"/>
                <w:sz w:val="20"/>
              </w:rPr>
            </w:pPr>
            <w:r w:rsidRPr="00261EFD">
              <w:rPr>
                <w:color w:val="000000"/>
                <w:sz w:val="20"/>
              </w:rPr>
              <w:t>95.6 (86.9 - 113.8)</w:t>
            </w:r>
          </w:p>
        </w:tc>
        <w:tc>
          <w:tcPr>
            <w:tcW w:w="1848"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77.1 (69.5 - 91.8)</w:t>
            </w:r>
          </w:p>
        </w:tc>
        <w:tc>
          <w:tcPr>
            <w:tcW w:w="1842"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75.2 (66 - 91.6)</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Mesoamerica</w:t>
            </w:r>
          </w:p>
        </w:tc>
        <w:tc>
          <w:tcPr>
            <w:tcW w:w="1730" w:type="dxa"/>
            <w:shd w:val="clear" w:color="auto" w:fill="38761D"/>
            <w:vAlign w:val="center"/>
          </w:tcPr>
          <w:p w:rsidR="008A4259" w:rsidRPr="00261EFD" w:rsidRDefault="008A4259" w:rsidP="00B00C8E">
            <w:pPr>
              <w:jc w:val="center"/>
              <w:rPr>
                <w:color w:val="000000"/>
                <w:sz w:val="20"/>
              </w:rPr>
            </w:pPr>
            <w:r w:rsidRPr="00261EFD">
              <w:rPr>
                <w:color w:val="000000"/>
                <w:sz w:val="20"/>
              </w:rPr>
              <w:t>96.4 (86.3 - 108)</w:t>
            </w:r>
          </w:p>
        </w:tc>
        <w:tc>
          <w:tcPr>
            <w:tcW w:w="1667" w:type="dxa"/>
            <w:shd w:val="clear" w:color="auto" w:fill="FF9900"/>
            <w:vAlign w:val="center"/>
          </w:tcPr>
          <w:p w:rsidR="008A4259" w:rsidRPr="00261EFD" w:rsidRDefault="008A4259" w:rsidP="00B00C8E">
            <w:pPr>
              <w:jc w:val="center"/>
              <w:rPr>
                <w:color w:val="000000"/>
                <w:sz w:val="20"/>
              </w:rPr>
            </w:pPr>
            <w:r w:rsidRPr="00261EFD">
              <w:rPr>
                <w:color w:val="000000"/>
                <w:sz w:val="20"/>
              </w:rPr>
              <w:t>92.1 (85.4 - 104.1)</w:t>
            </w:r>
          </w:p>
        </w:tc>
        <w:tc>
          <w:tcPr>
            <w:tcW w:w="1848"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77.9 (71 - 91.1)</w:t>
            </w:r>
          </w:p>
        </w:tc>
        <w:tc>
          <w:tcPr>
            <w:tcW w:w="1842"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76.2 (68.4 - 90.3)</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Tumbes-Choco-Magdalena</w:t>
            </w:r>
          </w:p>
        </w:tc>
        <w:tc>
          <w:tcPr>
            <w:tcW w:w="1730" w:type="dxa"/>
            <w:shd w:val="clear" w:color="auto" w:fill="FF9900"/>
            <w:vAlign w:val="center"/>
          </w:tcPr>
          <w:p w:rsidR="008A4259" w:rsidRPr="00261EFD" w:rsidRDefault="008A4259" w:rsidP="00B00C8E">
            <w:pPr>
              <w:jc w:val="center"/>
              <w:rPr>
                <w:color w:val="000000"/>
                <w:sz w:val="20"/>
              </w:rPr>
            </w:pPr>
            <w:r w:rsidRPr="00261EFD">
              <w:rPr>
                <w:color w:val="000000"/>
                <w:sz w:val="20"/>
              </w:rPr>
              <w:t>93.5 (84.5 - 105.9)</w:t>
            </w:r>
          </w:p>
        </w:tc>
        <w:tc>
          <w:tcPr>
            <w:tcW w:w="1667" w:type="dxa"/>
            <w:shd w:val="clear" w:color="auto" w:fill="CC0000"/>
            <w:vAlign w:val="center"/>
          </w:tcPr>
          <w:p w:rsidR="008A4259" w:rsidRPr="00261EFD" w:rsidRDefault="008A4259" w:rsidP="00B00C8E">
            <w:pPr>
              <w:jc w:val="center"/>
              <w:rPr>
                <w:color w:val="000000"/>
                <w:sz w:val="20"/>
              </w:rPr>
            </w:pPr>
            <w:r w:rsidRPr="00261EFD">
              <w:rPr>
                <w:color w:val="000000"/>
                <w:sz w:val="20"/>
              </w:rPr>
              <w:t>89.3 (83 - 100.1)</w:t>
            </w:r>
          </w:p>
        </w:tc>
        <w:tc>
          <w:tcPr>
            <w:tcW w:w="1848"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78.1 (71.9 - 90)</w:t>
            </w:r>
          </w:p>
        </w:tc>
        <w:tc>
          <w:tcPr>
            <w:tcW w:w="1842"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76.4 (69.2 - 88.9)</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Polynesia-Micronesia</w:t>
            </w:r>
          </w:p>
        </w:tc>
        <w:tc>
          <w:tcPr>
            <w:tcW w:w="1730" w:type="dxa"/>
            <w:shd w:val="clear" w:color="auto" w:fill="FF9900"/>
            <w:vAlign w:val="center"/>
          </w:tcPr>
          <w:p w:rsidR="008A4259" w:rsidRPr="00261EFD" w:rsidRDefault="008A4259" w:rsidP="00B00C8E">
            <w:pPr>
              <w:jc w:val="center"/>
              <w:rPr>
                <w:color w:val="000000"/>
                <w:sz w:val="20"/>
              </w:rPr>
            </w:pPr>
            <w:r w:rsidRPr="00261EFD">
              <w:rPr>
                <w:color w:val="000000"/>
                <w:sz w:val="20"/>
              </w:rPr>
              <w:t>91.8 (85 - 99.2)</w:t>
            </w:r>
          </w:p>
        </w:tc>
        <w:tc>
          <w:tcPr>
            <w:tcW w:w="1667" w:type="dxa"/>
            <w:shd w:val="clear" w:color="auto" w:fill="CC0000"/>
            <w:vAlign w:val="center"/>
          </w:tcPr>
          <w:p w:rsidR="008A4259" w:rsidRPr="00261EFD" w:rsidRDefault="008A4259" w:rsidP="00B00C8E">
            <w:pPr>
              <w:jc w:val="center"/>
              <w:rPr>
                <w:color w:val="000000"/>
                <w:sz w:val="20"/>
              </w:rPr>
            </w:pPr>
            <w:r w:rsidRPr="00261EFD">
              <w:rPr>
                <w:color w:val="000000"/>
                <w:sz w:val="20"/>
              </w:rPr>
              <w:t>88.8 (85.2 - 96.5)</w:t>
            </w:r>
          </w:p>
        </w:tc>
        <w:tc>
          <w:tcPr>
            <w:tcW w:w="1848"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78.2 (72.8 - 90)</w:t>
            </w:r>
          </w:p>
        </w:tc>
        <w:tc>
          <w:tcPr>
            <w:tcW w:w="1842"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77 (72.1 - 89.5)</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Tropical Andes</w:t>
            </w:r>
          </w:p>
        </w:tc>
        <w:tc>
          <w:tcPr>
            <w:tcW w:w="1730" w:type="dxa"/>
            <w:shd w:val="clear" w:color="auto" w:fill="FF9900"/>
            <w:vAlign w:val="center"/>
          </w:tcPr>
          <w:p w:rsidR="008A4259" w:rsidRPr="00261EFD" w:rsidRDefault="008A4259" w:rsidP="00B00C8E">
            <w:pPr>
              <w:jc w:val="center"/>
              <w:rPr>
                <w:color w:val="000000"/>
                <w:sz w:val="20"/>
              </w:rPr>
            </w:pPr>
            <w:r w:rsidRPr="00261EFD">
              <w:rPr>
                <w:color w:val="000000"/>
                <w:sz w:val="20"/>
              </w:rPr>
              <w:t>91.6 (84.1 - 102.2)</w:t>
            </w:r>
          </w:p>
        </w:tc>
        <w:tc>
          <w:tcPr>
            <w:tcW w:w="1667" w:type="dxa"/>
            <w:shd w:val="clear" w:color="auto" w:fill="CC0000"/>
            <w:vAlign w:val="center"/>
          </w:tcPr>
          <w:p w:rsidR="008A4259" w:rsidRPr="00261EFD" w:rsidRDefault="008A4259" w:rsidP="00B00C8E">
            <w:pPr>
              <w:jc w:val="center"/>
              <w:rPr>
                <w:color w:val="000000"/>
                <w:sz w:val="20"/>
              </w:rPr>
            </w:pPr>
            <w:r w:rsidRPr="00261EFD">
              <w:rPr>
                <w:color w:val="000000"/>
                <w:sz w:val="20"/>
              </w:rPr>
              <w:t>87.9 (83.2 - 96.4)</w:t>
            </w:r>
          </w:p>
        </w:tc>
        <w:tc>
          <w:tcPr>
            <w:tcW w:w="1848"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78.7 (72.8 - 90.9)</w:t>
            </w:r>
          </w:p>
        </w:tc>
        <w:tc>
          <w:tcPr>
            <w:tcW w:w="1842"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77.2 (72 - 90.1)</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Japan</w:t>
            </w:r>
          </w:p>
        </w:tc>
        <w:tc>
          <w:tcPr>
            <w:tcW w:w="1730" w:type="dxa"/>
            <w:shd w:val="clear" w:color="auto" w:fill="38761D"/>
            <w:vAlign w:val="center"/>
          </w:tcPr>
          <w:p w:rsidR="008A4259" w:rsidRPr="00261EFD" w:rsidRDefault="008A4259" w:rsidP="00B00C8E">
            <w:pPr>
              <w:jc w:val="center"/>
              <w:rPr>
                <w:color w:val="000000"/>
                <w:sz w:val="20"/>
              </w:rPr>
            </w:pPr>
            <w:r w:rsidRPr="00261EFD">
              <w:rPr>
                <w:color w:val="000000"/>
                <w:sz w:val="20"/>
              </w:rPr>
              <w:t>100.9 (85.2 - 114.5)</w:t>
            </w:r>
          </w:p>
        </w:tc>
        <w:tc>
          <w:tcPr>
            <w:tcW w:w="1667" w:type="dxa"/>
            <w:shd w:val="clear" w:color="auto" w:fill="38761D"/>
            <w:vAlign w:val="center"/>
          </w:tcPr>
          <w:p w:rsidR="008A4259" w:rsidRPr="00261EFD" w:rsidRDefault="008A4259" w:rsidP="00B00C8E">
            <w:pPr>
              <w:jc w:val="center"/>
              <w:rPr>
                <w:color w:val="000000"/>
                <w:sz w:val="20"/>
              </w:rPr>
            </w:pPr>
            <w:r w:rsidRPr="00261EFD">
              <w:rPr>
                <w:color w:val="000000"/>
                <w:sz w:val="20"/>
              </w:rPr>
              <w:t>97.7 (85.9 - 114.7)</w:t>
            </w:r>
          </w:p>
        </w:tc>
        <w:tc>
          <w:tcPr>
            <w:tcW w:w="1848"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79.1 (71 - 93.5)</w:t>
            </w:r>
          </w:p>
        </w:tc>
        <w:tc>
          <w:tcPr>
            <w:tcW w:w="1842"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78 (70.3 - 93.5)</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Chilean Winter Rainfall and Valdivian Forests</w:t>
            </w:r>
          </w:p>
        </w:tc>
        <w:tc>
          <w:tcPr>
            <w:tcW w:w="1730" w:type="dxa"/>
            <w:shd w:val="clear" w:color="auto" w:fill="FF9900"/>
            <w:vAlign w:val="center"/>
          </w:tcPr>
          <w:p w:rsidR="008A4259" w:rsidRPr="00261EFD" w:rsidRDefault="008A4259" w:rsidP="00B00C8E">
            <w:pPr>
              <w:jc w:val="center"/>
              <w:rPr>
                <w:color w:val="000000"/>
                <w:sz w:val="20"/>
              </w:rPr>
            </w:pPr>
            <w:r w:rsidRPr="00261EFD">
              <w:rPr>
                <w:color w:val="000000"/>
                <w:sz w:val="20"/>
              </w:rPr>
              <w:t>91.2 (84.7 - 100.1)</w:t>
            </w:r>
          </w:p>
        </w:tc>
        <w:tc>
          <w:tcPr>
            <w:tcW w:w="1667" w:type="dxa"/>
            <w:shd w:val="clear" w:color="auto" w:fill="CC0000"/>
            <w:vAlign w:val="center"/>
          </w:tcPr>
          <w:p w:rsidR="008A4259" w:rsidRPr="00261EFD" w:rsidRDefault="008A4259" w:rsidP="00B00C8E">
            <w:pPr>
              <w:jc w:val="center"/>
              <w:rPr>
                <w:color w:val="000000"/>
                <w:sz w:val="20"/>
              </w:rPr>
            </w:pPr>
            <w:r w:rsidRPr="00261EFD">
              <w:rPr>
                <w:color w:val="000000"/>
                <w:sz w:val="20"/>
              </w:rPr>
              <w:t>88.1 (84.4 - 95.6)</w:t>
            </w:r>
          </w:p>
        </w:tc>
        <w:tc>
          <w:tcPr>
            <w:tcW w:w="1848"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79.9 (74.5 - 91.5)</w:t>
            </w:r>
          </w:p>
        </w:tc>
        <w:tc>
          <w:tcPr>
            <w:tcW w:w="1842"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78.6 (74.7 - 90.9)</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Indo-Burma</w:t>
            </w:r>
          </w:p>
        </w:tc>
        <w:tc>
          <w:tcPr>
            <w:tcW w:w="1730" w:type="dxa"/>
            <w:shd w:val="clear" w:color="auto" w:fill="38761D"/>
            <w:vAlign w:val="center"/>
          </w:tcPr>
          <w:p w:rsidR="008A4259" w:rsidRPr="00261EFD" w:rsidRDefault="008A4259" w:rsidP="00B00C8E">
            <w:pPr>
              <w:jc w:val="center"/>
              <w:rPr>
                <w:color w:val="000000"/>
                <w:sz w:val="20"/>
              </w:rPr>
            </w:pPr>
            <w:r w:rsidRPr="00261EFD">
              <w:rPr>
                <w:color w:val="000000"/>
                <w:sz w:val="20"/>
              </w:rPr>
              <w:t>98.3 (83.6 - 112.5)</w:t>
            </w:r>
          </w:p>
        </w:tc>
        <w:tc>
          <w:tcPr>
            <w:tcW w:w="1667" w:type="dxa"/>
            <w:shd w:val="clear" w:color="auto" w:fill="38761D"/>
            <w:vAlign w:val="center"/>
          </w:tcPr>
          <w:p w:rsidR="008A4259" w:rsidRPr="00261EFD" w:rsidRDefault="008A4259" w:rsidP="00B00C8E">
            <w:pPr>
              <w:jc w:val="center"/>
              <w:rPr>
                <w:color w:val="000000"/>
                <w:sz w:val="20"/>
              </w:rPr>
            </w:pPr>
            <w:r w:rsidRPr="00261EFD">
              <w:rPr>
                <w:color w:val="000000"/>
                <w:sz w:val="20"/>
              </w:rPr>
              <w:t>95.8 (85 - 107.9)</w:t>
            </w:r>
          </w:p>
        </w:tc>
        <w:tc>
          <w:tcPr>
            <w:tcW w:w="1848" w:type="dxa"/>
            <w:shd w:val="clear" w:color="auto" w:fill="FF99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80.6 (72.7 - 93.7)</w:t>
            </w:r>
          </w:p>
        </w:tc>
        <w:tc>
          <w:tcPr>
            <w:tcW w:w="1842"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79.7 (71 - 93.4)</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proofErr w:type="spellStart"/>
            <w:r w:rsidRPr="00261EFD">
              <w:rPr>
                <w:color w:val="000000"/>
                <w:sz w:val="20"/>
              </w:rPr>
              <w:t>Sundaland</w:t>
            </w:r>
            <w:proofErr w:type="spellEnd"/>
          </w:p>
        </w:tc>
        <w:tc>
          <w:tcPr>
            <w:tcW w:w="1730" w:type="dxa"/>
            <w:shd w:val="clear" w:color="auto" w:fill="38761D"/>
            <w:vAlign w:val="center"/>
          </w:tcPr>
          <w:p w:rsidR="008A4259" w:rsidRPr="00261EFD" w:rsidRDefault="008A4259" w:rsidP="00B00C8E">
            <w:pPr>
              <w:jc w:val="center"/>
              <w:rPr>
                <w:color w:val="000000"/>
                <w:sz w:val="20"/>
              </w:rPr>
            </w:pPr>
            <w:r w:rsidRPr="00261EFD">
              <w:rPr>
                <w:color w:val="000000"/>
                <w:sz w:val="20"/>
              </w:rPr>
              <w:t>96.5 (86.5 - 106.7)</w:t>
            </w:r>
          </w:p>
        </w:tc>
        <w:tc>
          <w:tcPr>
            <w:tcW w:w="1667" w:type="dxa"/>
            <w:shd w:val="clear" w:color="auto" w:fill="FF9900"/>
            <w:vAlign w:val="center"/>
          </w:tcPr>
          <w:p w:rsidR="008A4259" w:rsidRPr="00261EFD" w:rsidRDefault="008A4259" w:rsidP="00B00C8E">
            <w:pPr>
              <w:jc w:val="center"/>
              <w:rPr>
                <w:color w:val="000000"/>
                <w:sz w:val="20"/>
              </w:rPr>
            </w:pPr>
            <w:r w:rsidRPr="00261EFD">
              <w:rPr>
                <w:color w:val="000000"/>
                <w:sz w:val="20"/>
              </w:rPr>
              <w:t>94.4 (87.5 - 102.5)</w:t>
            </w:r>
          </w:p>
        </w:tc>
        <w:tc>
          <w:tcPr>
            <w:tcW w:w="1848" w:type="dxa"/>
            <w:shd w:val="clear" w:color="auto" w:fill="FF99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82.1 (75.4 - 92.9)</w:t>
            </w:r>
          </w:p>
        </w:tc>
        <w:tc>
          <w:tcPr>
            <w:tcW w:w="1842" w:type="dxa"/>
            <w:shd w:val="clear" w:color="auto" w:fill="FF99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81.3 (74.2 - 92.8)</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New Caledonia</w:t>
            </w:r>
          </w:p>
        </w:tc>
        <w:tc>
          <w:tcPr>
            <w:tcW w:w="1730" w:type="dxa"/>
            <w:shd w:val="clear" w:color="auto" w:fill="38761D"/>
            <w:vAlign w:val="center"/>
          </w:tcPr>
          <w:p w:rsidR="008A4259" w:rsidRPr="00261EFD" w:rsidRDefault="008A4259" w:rsidP="00B00C8E">
            <w:pPr>
              <w:jc w:val="center"/>
              <w:rPr>
                <w:color w:val="000000"/>
                <w:sz w:val="20"/>
              </w:rPr>
            </w:pPr>
            <w:r w:rsidRPr="00261EFD">
              <w:rPr>
                <w:color w:val="000000"/>
                <w:sz w:val="20"/>
              </w:rPr>
              <w:t>97.4 (90.9 - 102.8)</w:t>
            </w:r>
          </w:p>
        </w:tc>
        <w:tc>
          <w:tcPr>
            <w:tcW w:w="1667" w:type="dxa"/>
            <w:shd w:val="clear" w:color="auto" w:fill="38761D"/>
            <w:vAlign w:val="center"/>
          </w:tcPr>
          <w:p w:rsidR="008A4259" w:rsidRPr="00261EFD" w:rsidRDefault="008A4259" w:rsidP="00B00C8E">
            <w:pPr>
              <w:jc w:val="center"/>
              <w:rPr>
                <w:color w:val="000000"/>
                <w:sz w:val="20"/>
              </w:rPr>
            </w:pPr>
            <w:r w:rsidRPr="00261EFD">
              <w:rPr>
                <w:color w:val="000000"/>
                <w:sz w:val="20"/>
              </w:rPr>
              <w:t>95.5 (91.2 - 102.2)</w:t>
            </w:r>
          </w:p>
        </w:tc>
        <w:tc>
          <w:tcPr>
            <w:tcW w:w="1848" w:type="dxa"/>
            <w:shd w:val="clear" w:color="auto" w:fill="FF99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83.1 (75.5 - 94.7)</w:t>
            </w:r>
          </w:p>
        </w:tc>
        <w:tc>
          <w:tcPr>
            <w:tcW w:w="1842" w:type="dxa"/>
            <w:shd w:val="clear" w:color="auto" w:fill="FF99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82.2 (79.2 - 95.3)</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proofErr w:type="spellStart"/>
            <w:r w:rsidRPr="00261EFD">
              <w:rPr>
                <w:color w:val="000000"/>
                <w:sz w:val="20"/>
              </w:rPr>
              <w:t>Wallacea</w:t>
            </w:r>
            <w:proofErr w:type="spellEnd"/>
          </w:p>
        </w:tc>
        <w:tc>
          <w:tcPr>
            <w:tcW w:w="1730" w:type="dxa"/>
            <w:shd w:val="clear" w:color="auto" w:fill="38761D"/>
            <w:vAlign w:val="center"/>
          </w:tcPr>
          <w:p w:rsidR="008A4259" w:rsidRPr="00261EFD" w:rsidRDefault="008A4259" w:rsidP="00B00C8E">
            <w:pPr>
              <w:jc w:val="center"/>
              <w:rPr>
                <w:color w:val="000000"/>
                <w:sz w:val="20"/>
              </w:rPr>
            </w:pPr>
            <w:r w:rsidRPr="00261EFD">
              <w:rPr>
                <w:color w:val="000000"/>
                <w:sz w:val="20"/>
              </w:rPr>
              <w:t>100.5 (88.1 - 111.4)</w:t>
            </w:r>
          </w:p>
        </w:tc>
        <w:tc>
          <w:tcPr>
            <w:tcW w:w="1667" w:type="dxa"/>
            <w:shd w:val="clear" w:color="auto" w:fill="38761D"/>
            <w:vAlign w:val="center"/>
          </w:tcPr>
          <w:p w:rsidR="008A4259" w:rsidRPr="00261EFD" w:rsidRDefault="008A4259" w:rsidP="00B00C8E">
            <w:pPr>
              <w:jc w:val="center"/>
              <w:rPr>
                <w:color w:val="000000"/>
                <w:sz w:val="20"/>
              </w:rPr>
            </w:pPr>
            <w:r w:rsidRPr="00261EFD">
              <w:rPr>
                <w:color w:val="000000"/>
                <w:sz w:val="20"/>
              </w:rPr>
              <w:t>98.7 (90.3 - 108.6)</w:t>
            </w:r>
          </w:p>
        </w:tc>
        <w:tc>
          <w:tcPr>
            <w:tcW w:w="1848" w:type="dxa"/>
            <w:shd w:val="clear" w:color="auto" w:fill="FF99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83.5 (76 - 96.5)</w:t>
            </w:r>
          </w:p>
        </w:tc>
        <w:tc>
          <w:tcPr>
            <w:tcW w:w="1842" w:type="dxa"/>
            <w:shd w:val="clear" w:color="auto" w:fill="FF99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82.8 (74.8 - 96.3)</w:t>
            </w:r>
          </w:p>
        </w:tc>
      </w:tr>
      <w:tr w:rsidR="008A4259" w:rsidRPr="00261EFD" w:rsidTr="00B00C8E">
        <w:tc>
          <w:tcPr>
            <w:tcW w:w="2552" w:type="dxa"/>
            <w:tcBorders>
              <w:bottom w:val="single" w:sz="4" w:space="0" w:color="auto"/>
            </w:tcBorders>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East Melanesian Islands</w:t>
            </w:r>
          </w:p>
        </w:tc>
        <w:tc>
          <w:tcPr>
            <w:tcW w:w="1730" w:type="dxa"/>
            <w:tcBorders>
              <w:bottom w:val="single" w:sz="4" w:space="0" w:color="auto"/>
            </w:tcBorders>
            <w:shd w:val="clear" w:color="auto" w:fill="38761D"/>
            <w:vAlign w:val="center"/>
          </w:tcPr>
          <w:p w:rsidR="008A4259" w:rsidRPr="00261EFD" w:rsidRDefault="008A4259" w:rsidP="00B00C8E">
            <w:pPr>
              <w:jc w:val="center"/>
              <w:rPr>
                <w:color w:val="000000"/>
                <w:sz w:val="20"/>
              </w:rPr>
            </w:pPr>
            <w:r w:rsidRPr="00261EFD">
              <w:rPr>
                <w:color w:val="000000"/>
                <w:sz w:val="20"/>
              </w:rPr>
              <w:t>104 (91.3 - 114.1)</w:t>
            </w:r>
          </w:p>
        </w:tc>
        <w:tc>
          <w:tcPr>
            <w:tcW w:w="1667" w:type="dxa"/>
            <w:tcBorders>
              <w:bottom w:val="single" w:sz="4" w:space="0" w:color="auto"/>
            </w:tcBorders>
            <w:shd w:val="clear" w:color="auto" w:fill="38761D"/>
            <w:vAlign w:val="center"/>
          </w:tcPr>
          <w:p w:rsidR="008A4259" w:rsidRPr="00261EFD" w:rsidRDefault="008A4259" w:rsidP="00B00C8E">
            <w:pPr>
              <w:jc w:val="center"/>
              <w:rPr>
                <w:color w:val="000000"/>
                <w:sz w:val="20"/>
              </w:rPr>
            </w:pPr>
            <w:r w:rsidRPr="00261EFD">
              <w:rPr>
                <w:color w:val="000000"/>
                <w:sz w:val="20"/>
              </w:rPr>
              <w:t>103.4 (94.5 - 112.1)</w:t>
            </w:r>
          </w:p>
        </w:tc>
        <w:tc>
          <w:tcPr>
            <w:tcW w:w="1848" w:type="dxa"/>
            <w:tcBorders>
              <w:bottom w:val="single" w:sz="4" w:space="0" w:color="auto"/>
            </w:tcBorders>
            <w:shd w:val="clear" w:color="auto" w:fill="38761D"/>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90.5 (83.9 - 101.5)</w:t>
            </w:r>
          </w:p>
        </w:tc>
        <w:tc>
          <w:tcPr>
            <w:tcW w:w="1842" w:type="dxa"/>
            <w:tcBorders>
              <w:bottom w:val="single" w:sz="4" w:space="0" w:color="auto"/>
            </w:tcBorders>
            <w:shd w:val="clear" w:color="auto" w:fill="38761D"/>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90.2 (82.2 - 102.5)</w:t>
            </w:r>
          </w:p>
        </w:tc>
      </w:tr>
    </w:tbl>
    <w:p w:rsidR="008A4259" w:rsidRDefault="008A4259" w:rsidP="008A4259">
      <w:pPr>
        <w:pStyle w:val="SMcaption"/>
        <w:rPr>
          <w:lang w:eastAsia="en-GB"/>
        </w:rPr>
      </w:pPr>
    </w:p>
    <w:p w:rsidR="008A4259" w:rsidRDefault="008A4259">
      <w:pPr>
        <w:rPr>
          <w:lang w:eastAsia="en-GB"/>
        </w:rPr>
      </w:pPr>
      <w:r>
        <w:rPr>
          <w:lang w:eastAsia="en-GB"/>
        </w:rPr>
        <w:br w:type="page"/>
      </w:r>
    </w:p>
    <w:p w:rsidR="008A4259" w:rsidRDefault="008A4259" w:rsidP="008A4259">
      <w:pPr>
        <w:pStyle w:val="SMHeading"/>
      </w:pPr>
      <w:r>
        <w:lastRenderedPageBreak/>
        <w:t>Table S4.</w:t>
      </w:r>
    </w:p>
    <w:p w:rsidR="008A4259" w:rsidRDefault="008A4259" w:rsidP="008A4259">
      <w:pPr>
        <w:pStyle w:val="SMcaption"/>
        <w:rPr>
          <w:lang w:eastAsia="en-GB"/>
        </w:rPr>
      </w:pPr>
      <w:r w:rsidRPr="008A4259">
        <w:rPr>
          <w:b/>
          <w:lang w:eastAsia="en-GB"/>
        </w:rPr>
        <w:t xml:space="preserve">Table S4. Biodiversity intactness of the world’s High Biodiversity Wilderness Areas </w:t>
      </w:r>
      <w:r w:rsidRPr="008A4259">
        <w:rPr>
          <w:b/>
          <w:noProof/>
          <w:lang w:eastAsia="en-GB"/>
        </w:rPr>
        <w:t>(</w:t>
      </w:r>
      <w:r w:rsidRPr="008A4259">
        <w:rPr>
          <w:b/>
          <w:i/>
          <w:noProof/>
          <w:lang w:eastAsia="en-GB"/>
        </w:rPr>
        <w:t>45</w:t>
      </w:r>
      <w:r w:rsidR="00343A95">
        <w:rPr>
          <w:b/>
          <w:i/>
          <w:noProof/>
          <w:lang w:eastAsia="en-GB"/>
        </w:rPr>
        <w:t>4</w:t>
      </w:r>
      <w:r w:rsidRPr="008A4259">
        <w:rPr>
          <w:b/>
          <w:noProof/>
          <w:lang w:eastAsia="en-GB"/>
        </w:rPr>
        <w:t>)</w:t>
      </w:r>
      <w:r w:rsidRPr="008A4259">
        <w:rPr>
          <w:b/>
          <w:lang w:eastAsia="en-GB"/>
        </w:rPr>
        <w:t xml:space="preserve"> in terms of species richness (‘richness’) and total organism abundance (‘abundance’).</w:t>
      </w:r>
      <w:r>
        <w:rPr>
          <w:lang w:eastAsia="en-GB"/>
        </w:rPr>
        <w:t xml:space="preserve"> </w:t>
      </w:r>
      <w:proofErr w:type="spellStart"/>
      <w:r>
        <w:rPr>
          <w:lang w:eastAsia="en-GB"/>
        </w:rPr>
        <w:t>Colours</w:t>
      </w:r>
      <w:proofErr w:type="spellEnd"/>
      <w:r>
        <w:rPr>
          <w:lang w:eastAsia="en-GB"/>
        </w:rPr>
        <w:t xml:space="preserve"> and labels are as in Table 1. Text in parentheses indicates 95% confidence limits.</w:t>
      </w:r>
    </w:p>
    <w:tbl>
      <w:tblPr>
        <w:tblW w:w="9214" w:type="dxa"/>
        <w:tblCellMar>
          <w:top w:w="15" w:type="dxa"/>
          <w:left w:w="15" w:type="dxa"/>
          <w:bottom w:w="15" w:type="dxa"/>
          <w:right w:w="15" w:type="dxa"/>
        </w:tblCellMar>
        <w:tblLook w:val="04A0" w:firstRow="1" w:lastRow="0" w:firstColumn="1" w:lastColumn="0" w:noHBand="0" w:noVBand="1"/>
      </w:tblPr>
      <w:tblGrid>
        <w:gridCol w:w="2552"/>
        <w:gridCol w:w="1630"/>
        <w:gridCol w:w="1630"/>
        <w:gridCol w:w="1701"/>
        <w:gridCol w:w="1701"/>
      </w:tblGrid>
      <w:tr w:rsidR="008A4259" w:rsidRPr="00261EFD" w:rsidTr="00B00C8E">
        <w:trPr>
          <w:trHeight w:val="420"/>
        </w:trPr>
        <w:tc>
          <w:tcPr>
            <w:tcW w:w="2552" w:type="dxa"/>
            <w:vMerge w:val="restart"/>
            <w:tcBorders>
              <w:top w:val="single" w:sz="4" w:space="0" w:color="auto"/>
            </w:tcBorders>
            <w:tcMar>
              <w:top w:w="105" w:type="dxa"/>
              <w:left w:w="105" w:type="dxa"/>
              <w:bottom w:w="105" w:type="dxa"/>
              <w:right w:w="105" w:type="dxa"/>
            </w:tcMar>
            <w:vAlign w:val="center"/>
            <w:hideMark/>
          </w:tcPr>
          <w:p w:rsidR="008A4259" w:rsidRPr="00261EFD" w:rsidRDefault="008A4259" w:rsidP="00B00C8E">
            <w:pPr>
              <w:jc w:val="center"/>
              <w:rPr>
                <w:b/>
                <w:sz w:val="20"/>
                <w:lang w:eastAsia="en-GB"/>
              </w:rPr>
            </w:pPr>
            <w:r w:rsidRPr="00261EFD">
              <w:rPr>
                <w:b/>
                <w:sz w:val="20"/>
                <w:lang w:eastAsia="en-GB"/>
              </w:rPr>
              <w:t>High Biodiversity Wilderness Area</w:t>
            </w:r>
          </w:p>
        </w:tc>
        <w:tc>
          <w:tcPr>
            <w:tcW w:w="3260" w:type="dxa"/>
            <w:gridSpan w:val="2"/>
            <w:tcBorders>
              <w:top w:val="single" w:sz="4" w:space="0" w:color="auto"/>
              <w:bottom w:val="single" w:sz="4" w:space="0" w:color="auto"/>
            </w:tcBorders>
            <w:vAlign w:val="center"/>
          </w:tcPr>
          <w:p w:rsidR="008A4259" w:rsidRPr="00261EFD" w:rsidRDefault="008A4259" w:rsidP="00B00C8E">
            <w:pPr>
              <w:jc w:val="center"/>
              <w:rPr>
                <w:b/>
                <w:sz w:val="20"/>
                <w:lang w:eastAsia="en-GB"/>
              </w:rPr>
            </w:pPr>
            <w:r w:rsidRPr="00261EFD">
              <w:rPr>
                <w:b/>
                <w:sz w:val="20"/>
                <w:lang w:eastAsia="en-GB"/>
              </w:rPr>
              <w:t>Intactness (abundance)</w:t>
            </w:r>
          </w:p>
        </w:tc>
        <w:tc>
          <w:tcPr>
            <w:tcW w:w="3402" w:type="dxa"/>
            <w:gridSpan w:val="2"/>
            <w:tcBorders>
              <w:top w:val="single" w:sz="4" w:space="0" w:color="auto"/>
              <w:bottom w:val="single" w:sz="4" w:space="0" w:color="auto"/>
            </w:tcBorders>
            <w:tcMar>
              <w:top w:w="105" w:type="dxa"/>
              <w:left w:w="105" w:type="dxa"/>
              <w:bottom w:w="105" w:type="dxa"/>
              <w:right w:w="105" w:type="dxa"/>
            </w:tcMar>
            <w:vAlign w:val="center"/>
            <w:hideMark/>
          </w:tcPr>
          <w:p w:rsidR="008A4259" w:rsidRPr="00261EFD" w:rsidRDefault="008A4259" w:rsidP="00B00C8E">
            <w:pPr>
              <w:jc w:val="center"/>
              <w:rPr>
                <w:b/>
                <w:sz w:val="20"/>
                <w:lang w:eastAsia="en-GB"/>
              </w:rPr>
            </w:pPr>
            <w:r w:rsidRPr="00261EFD">
              <w:rPr>
                <w:b/>
                <w:sz w:val="20"/>
                <w:lang w:eastAsia="en-GB"/>
              </w:rPr>
              <w:t>Intactness (richness)</w:t>
            </w:r>
          </w:p>
        </w:tc>
      </w:tr>
      <w:tr w:rsidR="008A4259" w:rsidRPr="00261EFD" w:rsidTr="00B00C8E">
        <w:trPr>
          <w:trHeight w:val="420"/>
        </w:trPr>
        <w:tc>
          <w:tcPr>
            <w:tcW w:w="2552" w:type="dxa"/>
            <w:vMerge/>
            <w:tcBorders>
              <w:bottom w:val="single" w:sz="4" w:space="0" w:color="auto"/>
            </w:tcBorders>
            <w:vAlign w:val="center"/>
            <w:hideMark/>
          </w:tcPr>
          <w:p w:rsidR="008A4259" w:rsidRPr="00261EFD" w:rsidRDefault="008A4259" w:rsidP="00B00C8E">
            <w:pPr>
              <w:jc w:val="center"/>
              <w:rPr>
                <w:b/>
                <w:sz w:val="20"/>
                <w:lang w:eastAsia="en-GB"/>
              </w:rPr>
            </w:pPr>
          </w:p>
        </w:tc>
        <w:tc>
          <w:tcPr>
            <w:tcW w:w="1630" w:type="dxa"/>
            <w:tcBorders>
              <w:top w:val="single" w:sz="4" w:space="0" w:color="auto"/>
              <w:bottom w:val="single" w:sz="4" w:space="0" w:color="auto"/>
            </w:tcBorders>
            <w:vAlign w:val="center"/>
          </w:tcPr>
          <w:p w:rsidR="008A4259" w:rsidRPr="00261EFD" w:rsidRDefault="008A4259" w:rsidP="00B00C8E">
            <w:pPr>
              <w:jc w:val="center"/>
              <w:rPr>
                <w:b/>
                <w:sz w:val="20"/>
                <w:lang w:eastAsia="en-GB"/>
              </w:rPr>
            </w:pPr>
            <w:r w:rsidRPr="00261EFD">
              <w:rPr>
                <w:b/>
                <w:sz w:val="20"/>
                <w:lang w:eastAsia="en-GB"/>
              </w:rPr>
              <w:t>All species</w:t>
            </w:r>
          </w:p>
        </w:tc>
        <w:tc>
          <w:tcPr>
            <w:tcW w:w="1630" w:type="dxa"/>
            <w:tcBorders>
              <w:top w:val="single" w:sz="4" w:space="0" w:color="auto"/>
              <w:bottom w:val="single" w:sz="4" w:space="0" w:color="auto"/>
            </w:tcBorders>
            <w:vAlign w:val="center"/>
          </w:tcPr>
          <w:p w:rsidR="008A4259" w:rsidRPr="00261EFD" w:rsidRDefault="008A4259" w:rsidP="00B00C8E">
            <w:pPr>
              <w:jc w:val="center"/>
              <w:rPr>
                <w:b/>
                <w:sz w:val="20"/>
                <w:lang w:eastAsia="en-GB"/>
              </w:rPr>
            </w:pPr>
            <w:r w:rsidRPr="00261EFD">
              <w:rPr>
                <w:b/>
                <w:sz w:val="20"/>
                <w:lang w:eastAsia="en-GB"/>
              </w:rPr>
              <w:t>Original species</w:t>
            </w:r>
          </w:p>
        </w:tc>
        <w:tc>
          <w:tcPr>
            <w:tcW w:w="1701" w:type="dxa"/>
            <w:tcBorders>
              <w:top w:val="single" w:sz="4" w:space="0" w:color="auto"/>
              <w:bottom w:val="single" w:sz="4" w:space="0" w:color="auto"/>
            </w:tcBorders>
            <w:tcMar>
              <w:top w:w="105" w:type="dxa"/>
              <w:left w:w="105" w:type="dxa"/>
              <w:bottom w:w="105" w:type="dxa"/>
              <w:right w:w="105" w:type="dxa"/>
            </w:tcMar>
            <w:vAlign w:val="center"/>
            <w:hideMark/>
          </w:tcPr>
          <w:p w:rsidR="008A4259" w:rsidRPr="00261EFD" w:rsidRDefault="008A4259" w:rsidP="00B00C8E">
            <w:pPr>
              <w:jc w:val="center"/>
              <w:rPr>
                <w:b/>
                <w:sz w:val="20"/>
                <w:lang w:eastAsia="en-GB"/>
              </w:rPr>
            </w:pPr>
            <w:r w:rsidRPr="00261EFD">
              <w:rPr>
                <w:b/>
                <w:sz w:val="20"/>
                <w:lang w:eastAsia="en-GB"/>
              </w:rPr>
              <w:t>All species</w:t>
            </w:r>
          </w:p>
        </w:tc>
        <w:tc>
          <w:tcPr>
            <w:tcW w:w="1701" w:type="dxa"/>
            <w:tcBorders>
              <w:top w:val="single" w:sz="4" w:space="0" w:color="auto"/>
              <w:bottom w:val="single" w:sz="4" w:space="0" w:color="auto"/>
            </w:tcBorders>
            <w:tcMar>
              <w:top w:w="105" w:type="dxa"/>
              <w:left w:w="105" w:type="dxa"/>
              <w:bottom w:w="105" w:type="dxa"/>
              <w:right w:w="105" w:type="dxa"/>
            </w:tcMar>
            <w:vAlign w:val="center"/>
            <w:hideMark/>
          </w:tcPr>
          <w:p w:rsidR="008A4259" w:rsidRPr="00261EFD" w:rsidRDefault="008A4259" w:rsidP="00B00C8E">
            <w:pPr>
              <w:jc w:val="center"/>
              <w:rPr>
                <w:b/>
                <w:sz w:val="20"/>
                <w:lang w:eastAsia="en-GB"/>
              </w:rPr>
            </w:pPr>
            <w:r w:rsidRPr="00261EFD">
              <w:rPr>
                <w:b/>
                <w:sz w:val="20"/>
                <w:lang w:eastAsia="en-GB"/>
              </w:rPr>
              <w:t>Original species</w:t>
            </w:r>
          </w:p>
        </w:tc>
      </w:tr>
      <w:tr w:rsidR="008A4259" w:rsidRPr="00261EFD" w:rsidTr="00B00C8E">
        <w:tc>
          <w:tcPr>
            <w:tcW w:w="2552" w:type="dxa"/>
            <w:tcBorders>
              <w:top w:val="single" w:sz="4" w:space="0" w:color="auto"/>
            </w:tcBorders>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North American Deserts</w:t>
            </w:r>
          </w:p>
        </w:tc>
        <w:tc>
          <w:tcPr>
            <w:tcW w:w="1630" w:type="dxa"/>
            <w:tcBorders>
              <w:top w:val="single" w:sz="4" w:space="0" w:color="auto"/>
            </w:tcBorders>
            <w:shd w:val="clear" w:color="auto" w:fill="CC0000"/>
            <w:vAlign w:val="center"/>
          </w:tcPr>
          <w:p w:rsidR="008A4259" w:rsidRPr="00261EFD" w:rsidRDefault="008A4259" w:rsidP="00B00C8E">
            <w:pPr>
              <w:jc w:val="center"/>
              <w:rPr>
                <w:color w:val="000000"/>
                <w:sz w:val="20"/>
              </w:rPr>
            </w:pPr>
            <w:r w:rsidRPr="00261EFD">
              <w:rPr>
                <w:color w:val="000000"/>
                <w:sz w:val="20"/>
              </w:rPr>
              <w:t>76.6 (67.1 - 90.9)</w:t>
            </w:r>
          </w:p>
        </w:tc>
        <w:tc>
          <w:tcPr>
            <w:tcW w:w="1630" w:type="dxa"/>
            <w:tcBorders>
              <w:top w:val="single" w:sz="4" w:space="0" w:color="auto"/>
            </w:tcBorders>
            <w:shd w:val="clear" w:color="auto" w:fill="CC0000"/>
            <w:vAlign w:val="center"/>
          </w:tcPr>
          <w:p w:rsidR="008A4259" w:rsidRPr="00261EFD" w:rsidRDefault="008A4259" w:rsidP="00B00C8E">
            <w:pPr>
              <w:jc w:val="center"/>
              <w:rPr>
                <w:color w:val="000000"/>
                <w:sz w:val="20"/>
              </w:rPr>
            </w:pPr>
            <w:r w:rsidRPr="00261EFD">
              <w:rPr>
                <w:color w:val="000000"/>
                <w:sz w:val="20"/>
              </w:rPr>
              <w:t>72.2 (66.1 - 85.6)</w:t>
            </w:r>
          </w:p>
        </w:tc>
        <w:tc>
          <w:tcPr>
            <w:tcW w:w="1701" w:type="dxa"/>
            <w:tcBorders>
              <w:top w:val="single" w:sz="4" w:space="0" w:color="auto"/>
            </w:tcBorders>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72.5 (66.8 - 82.2)</w:t>
            </w:r>
          </w:p>
        </w:tc>
        <w:tc>
          <w:tcPr>
            <w:tcW w:w="1701" w:type="dxa"/>
            <w:tcBorders>
              <w:top w:val="single" w:sz="4" w:space="0" w:color="auto"/>
            </w:tcBorders>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70.4 (66 - 83.7)</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proofErr w:type="spellStart"/>
            <w:r w:rsidRPr="00261EFD">
              <w:rPr>
                <w:color w:val="000000"/>
                <w:sz w:val="20"/>
              </w:rPr>
              <w:t>Miombo</w:t>
            </w:r>
            <w:proofErr w:type="spellEnd"/>
            <w:r w:rsidRPr="00261EFD">
              <w:rPr>
                <w:color w:val="000000"/>
                <w:sz w:val="20"/>
              </w:rPr>
              <w:t>-Mopane Woodlands and Savannas</w:t>
            </w:r>
          </w:p>
        </w:tc>
        <w:tc>
          <w:tcPr>
            <w:tcW w:w="1630" w:type="dxa"/>
            <w:shd w:val="clear" w:color="auto" w:fill="FF9900"/>
            <w:vAlign w:val="center"/>
          </w:tcPr>
          <w:p w:rsidR="008A4259" w:rsidRPr="00261EFD" w:rsidRDefault="008A4259" w:rsidP="00B00C8E">
            <w:pPr>
              <w:jc w:val="center"/>
              <w:rPr>
                <w:color w:val="000000"/>
                <w:sz w:val="20"/>
              </w:rPr>
            </w:pPr>
            <w:r w:rsidRPr="00261EFD">
              <w:rPr>
                <w:color w:val="000000"/>
                <w:sz w:val="20"/>
              </w:rPr>
              <w:t>90.9 (79.6 - 105.9)</w:t>
            </w:r>
          </w:p>
        </w:tc>
        <w:tc>
          <w:tcPr>
            <w:tcW w:w="1630" w:type="dxa"/>
            <w:shd w:val="clear" w:color="auto" w:fill="CC0000"/>
            <w:vAlign w:val="center"/>
          </w:tcPr>
          <w:p w:rsidR="008A4259" w:rsidRPr="00261EFD" w:rsidRDefault="008A4259" w:rsidP="00B00C8E">
            <w:pPr>
              <w:jc w:val="center"/>
              <w:rPr>
                <w:color w:val="000000"/>
                <w:sz w:val="20"/>
              </w:rPr>
            </w:pPr>
            <w:r w:rsidRPr="00261EFD">
              <w:rPr>
                <w:color w:val="000000"/>
                <w:sz w:val="20"/>
              </w:rPr>
              <w:t>86.6 (77.8 - 97.9)</w:t>
            </w:r>
          </w:p>
        </w:tc>
        <w:tc>
          <w:tcPr>
            <w:tcW w:w="1701"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77.7 (71.8 - 89.5)</w:t>
            </w:r>
          </w:p>
        </w:tc>
        <w:tc>
          <w:tcPr>
            <w:tcW w:w="1701" w:type="dxa"/>
            <w:shd w:val="clear" w:color="auto" w:fill="CC00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76 (70.2 - 89)</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Congo Forests</w:t>
            </w:r>
          </w:p>
        </w:tc>
        <w:tc>
          <w:tcPr>
            <w:tcW w:w="1630" w:type="dxa"/>
            <w:shd w:val="clear" w:color="auto" w:fill="38761D"/>
            <w:vAlign w:val="center"/>
          </w:tcPr>
          <w:p w:rsidR="008A4259" w:rsidRPr="00261EFD" w:rsidRDefault="008A4259" w:rsidP="00B00C8E">
            <w:pPr>
              <w:jc w:val="center"/>
              <w:rPr>
                <w:color w:val="000000"/>
                <w:sz w:val="20"/>
              </w:rPr>
            </w:pPr>
            <w:r w:rsidRPr="00261EFD">
              <w:rPr>
                <w:color w:val="000000"/>
                <w:sz w:val="20"/>
              </w:rPr>
              <w:t>96.5 (86.9 - 107.8)</w:t>
            </w:r>
          </w:p>
        </w:tc>
        <w:tc>
          <w:tcPr>
            <w:tcW w:w="1630" w:type="dxa"/>
            <w:shd w:val="clear" w:color="auto" w:fill="FF9900"/>
            <w:vAlign w:val="center"/>
          </w:tcPr>
          <w:p w:rsidR="008A4259" w:rsidRPr="00261EFD" w:rsidRDefault="008A4259" w:rsidP="00B00C8E">
            <w:pPr>
              <w:jc w:val="center"/>
              <w:rPr>
                <w:color w:val="000000"/>
                <w:sz w:val="20"/>
              </w:rPr>
            </w:pPr>
            <w:r w:rsidRPr="00261EFD">
              <w:rPr>
                <w:color w:val="000000"/>
                <w:sz w:val="20"/>
              </w:rPr>
              <w:t>93.9 (85.3 - 102.3)</w:t>
            </w:r>
          </w:p>
        </w:tc>
        <w:tc>
          <w:tcPr>
            <w:tcW w:w="1701" w:type="dxa"/>
            <w:shd w:val="clear" w:color="auto" w:fill="FF99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83.3 (77.5 - 95.5)</w:t>
            </w:r>
          </w:p>
        </w:tc>
        <w:tc>
          <w:tcPr>
            <w:tcW w:w="1701" w:type="dxa"/>
            <w:shd w:val="clear" w:color="auto" w:fill="FF99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82.3 (76.6 - 95.8)</w:t>
            </w:r>
          </w:p>
        </w:tc>
      </w:tr>
      <w:tr w:rsidR="008A4259" w:rsidRPr="00261EFD" w:rsidTr="00B00C8E">
        <w:tc>
          <w:tcPr>
            <w:tcW w:w="2552" w:type="dxa"/>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New Guinea</w:t>
            </w:r>
          </w:p>
        </w:tc>
        <w:tc>
          <w:tcPr>
            <w:tcW w:w="1630" w:type="dxa"/>
            <w:shd w:val="clear" w:color="auto" w:fill="38761D"/>
            <w:vAlign w:val="center"/>
          </w:tcPr>
          <w:p w:rsidR="008A4259" w:rsidRPr="00261EFD" w:rsidRDefault="008A4259" w:rsidP="00B00C8E">
            <w:pPr>
              <w:jc w:val="center"/>
              <w:rPr>
                <w:color w:val="000000"/>
                <w:sz w:val="20"/>
              </w:rPr>
            </w:pPr>
            <w:r w:rsidRPr="00261EFD">
              <w:rPr>
                <w:color w:val="000000"/>
                <w:sz w:val="20"/>
              </w:rPr>
              <w:t>99 (91.7 - 105.5)</w:t>
            </w:r>
          </w:p>
        </w:tc>
        <w:tc>
          <w:tcPr>
            <w:tcW w:w="1630" w:type="dxa"/>
            <w:shd w:val="clear" w:color="auto" w:fill="38761D"/>
            <w:vAlign w:val="center"/>
          </w:tcPr>
          <w:p w:rsidR="008A4259" w:rsidRPr="00261EFD" w:rsidRDefault="008A4259" w:rsidP="00B00C8E">
            <w:pPr>
              <w:jc w:val="center"/>
              <w:rPr>
                <w:color w:val="000000"/>
                <w:sz w:val="20"/>
              </w:rPr>
            </w:pPr>
            <w:r w:rsidRPr="00261EFD">
              <w:rPr>
                <w:color w:val="000000"/>
                <w:sz w:val="20"/>
              </w:rPr>
              <w:t>97.8 (93.1 - 102.9)</w:t>
            </w:r>
          </w:p>
        </w:tc>
        <w:tc>
          <w:tcPr>
            <w:tcW w:w="1701" w:type="dxa"/>
            <w:shd w:val="clear" w:color="auto" w:fill="FF99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89.3 (85 - 97)</w:t>
            </w:r>
          </w:p>
        </w:tc>
        <w:tc>
          <w:tcPr>
            <w:tcW w:w="1701" w:type="dxa"/>
            <w:shd w:val="clear" w:color="auto" w:fill="FF99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88.8 (83.5 - 97.5)</w:t>
            </w:r>
          </w:p>
        </w:tc>
      </w:tr>
      <w:tr w:rsidR="008A4259" w:rsidRPr="00261EFD" w:rsidTr="00B00C8E">
        <w:tc>
          <w:tcPr>
            <w:tcW w:w="2552" w:type="dxa"/>
            <w:tcBorders>
              <w:bottom w:val="single" w:sz="4" w:space="0" w:color="auto"/>
            </w:tcBorders>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Amazonia</w:t>
            </w:r>
          </w:p>
        </w:tc>
        <w:tc>
          <w:tcPr>
            <w:tcW w:w="1630" w:type="dxa"/>
            <w:tcBorders>
              <w:bottom w:val="single" w:sz="4" w:space="0" w:color="auto"/>
            </w:tcBorders>
            <w:shd w:val="clear" w:color="auto" w:fill="FF9900"/>
            <w:vAlign w:val="center"/>
          </w:tcPr>
          <w:p w:rsidR="008A4259" w:rsidRPr="00261EFD" w:rsidRDefault="008A4259" w:rsidP="00B00C8E">
            <w:pPr>
              <w:jc w:val="center"/>
              <w:rPr>
                <w:color w:val="000000"/>
                <w:sz w:val="20"/>
              </w:rPr>
            </w:pPr>
            <w:r w:rsidRPr="00261EFD">
              <w:rPr>
                <w:color w:val="000000"/>
                <w:sz w:val="20"/>
              </w:rPr>
              <w:t>94.9 (90.7 - 98.8)</w:t>
            </w:r>
          </w:p>
        </w:tc>
        <w:tc>
          <w:tcPr>
            <w:tcW w:w="1630" w:type="dxa"/>
            <w:tcBorders>
              <w:bottom w:val="single" w:sz="4" w:space="0" w:color="auto"/>
            </w:tcBorders>
            <w:shd w:val="clear" w:color="auto" w:fill="FF9900"/>
            <w:vAlign w:val="center"/>
          </w:tcPr>
          <w:p w:rsidR="008A4259" w:rsidRPr="00261EFD" w:rsidRDefault="008A4259" w:rsidP="00B00C8E">
            <w:pPr>
              <w:jc w:val="center"/>
              <w:rPr>
                <w:color w:val="000000"/>
                <w:sz w:val="20"/>
              </w:rPr>
            </w:pPr>
            <w:r w:rsidRPr="00261EFD">
              <w:rPr>
                <w:color w:val="000000"/>
                <w:sz w:val="20"/>
              </w:rPr>
              <w:t>93.6 (90.5 - 97.1)</w:t>
            </w:r>
          </w:p>
        </w:tc>
        <w:tc>
          <w:tcPr>
            <w:tcW w:w="1701" w:type="dxa"/>
            <w:tcBorders>
              <w:bottom w:val="single" w:sz="4" w:space="0" w:color="auto"/>
            </w:tcBorders>
            <w:shd w:val="clear" w:color="auto" w:fill="FF99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89.4 (86.3 - 94.8)</w:t>
            </w:r>
          </w:p>
        </w:tc>
        <w:tc>
          <w:tcPr>
            <w:tcW w:w="1701" w:type="dxa"/>
            <w:tcBorders>
              <w:bottom w:val="single" w:sz="4" w:space="0" w:color="auto"/>
            </w:tcBorders>
            <w:shd w:val="clear" w:color="auto" w:fill="FF9900"/>
            <w:tcMar>
              <w:top w:w="105" w:type="dxa"/>
              <w:left w:w="105" w:type="dxa"/>
              <w:bottom w:w="105" w:type="dxa"/>
              <w:right w:w="105" w:type="dxa"/>
            </w:tcMar>
            <w:vAlign w:val="center"/>
            <w:hideMark/>
          </w:tcPr>
          <w:p w:rsidR="008A4259" w:rsidRPr="00261EFD" w:rsidRDefault="008A4259" w:rsidP="00B00C8E">
            <w:pPr>
              <w:jc w:val="center"/>
              <w:rPr>
                <w:sz w:val="20"/>
                <w:lang w:eastAsia="en-GB"/>
              </w:rPr>
            </w:pPr>
            <w:r w:rsidRPr="00261EFD">
              <w:rPr>
                <w:color w:val="000000"/>
                <w:sz w:val="20"/>
              </w:rPr>
              <w:t>88.8 (86.7 - 94.8)</w:t>
            </w:r>
          </w:p>
        </w:tc>
      </w:tr>
    </w:tbl>
    <w:p w:rsidR="008A4259" w:rsidRDefault="008A4259" w:rsidP="008A4259">
      <w:pPr>
        <w:pStyle w:val="SMcaption"/>
        <w:rPr>
          <w:lang w:eastAsia="en-GB"/>
        </w:rPr>
      </w:pPr>
    </w:p>
    <w:p w:rsidR="008A4259" w:rsidRDefault="008A4259">
      <w:pPr>
        <w:rPr>
          <w:lang w:eastAsia="en-GB"/>
        </w:rPr>
      </w:pPr>
      <w:r>
        <w:rPr>
          <w:lang w:eastAsia="en-GB"/>
        </w:rPr>
        <w:br w:type="page"/>
      </w:r>
    </w:p>
    <w:p w:rsidR="008A4259" w:rsidRDefault="008A4259" w:rsidP="008A4259">
      <w:pPr>
        <w:pStyle w:val="SMHeading"/>
      </w:pPr>
      <w:r>
        <w:lastRenderedPageBreak/>
        <w:t>Table S5.</w:t>
      </w:r>
    </w:p>
    <w:p w:rsidR="008A4259" w:rsidRPr="004A57BD" w:rsidRDefault="008A4259" w:rsidP="008A4259">
      <w:r>
        <w:rPr>
          <w:b/>
        </w:rPr>
        <w:t xml:space="preserve">Table S5. Results of backward stepwise model selection </w:t>
      </w:r>
      <w:r w:rsidRPr="009B1759">
        <w:rPr>
          <w:noProof/>
        </w:rPr>
        <w:t>(</w:t>
      </w:r>
      <w:r w:rsidR="00343A95">
        <w:rPr>
          <w:i/>
          <w:noProof/>
        </w:rPr>
        <w:t>457</w:t>
      </w:r>
      <w:r w:rsidRPr="009B1759">
        <w:rPr>
          <w:noProof/>
        </w:rPr>
        <w:t>)</w:t>
      </w:r>
      <w:r>
        <w:rPr>
          <w:b/>
        </w:rPr>
        <w:t xml:space="preserve"> on model of sampled total abundance. </w:t>
      </w:r>
      <w:r w:rsidRPr="004A57BD">
        <w:t>Terms considered were land use (</w:t>
      </w:r>
      <w:proofErr w:type="spellStart"/>
      <w:r w:rsidRPr="004A57BD">
        <w:t>LandUse</w:t>
      </w:r>
      <w:proofErr w:type="spellEnd"/>
      <w:r>
        <w:t>), land-use intensity (</w:t>
      </w:r>
      <w:proofErr w:type="spellStart"/>
      <w:r>
        <w:t>UseIntensity</w:t>
      </w:r>
      <w:proofErr w:type="spellEnd"/>
      <w:r>
        <w:t>), human population density (HPD), distance to nearest road (DR), and interactions between land use and the other variables. Interaction terms were compared first, and then removed to test main effects. HPD and DR were fitted as quadratic polynomials. We report here chi-square values (</w:t>
      </w:r>
      <w:r>
        <w:rPr>
          <w:rFonts w:ascii="Symbol" w:hAnsi="Symbol"/>
        </w:rPr>
        <w:t></w:t>
      </w:r>
      <w:r>
        <w:rPr>
          <w:vertAlign w:val="superscript"/>
        </w:rPr>
        <w:t>2</w:t>
      </w:r>
      <w:r>
        <w:t>), degrees of freedom (DF) and P-values (P). Variables within significant interactions were retained in the final model, even if the main effect of that variable was not significant.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049"/>
        <w:gridCol w:w="2102"/>
        <w:gridCol w:w="2113"/>
      </w:tblGrid>
      <w:tr w:rsidR="008A4259" w:rsidRPr="008A4259" w:rsidTr="00B00C8E">
        <w:tc>
          <w:tcPr>
            <w:tcW w:w="2405" w:type="dxa"/>
            <w:tcBorders>
              <w:top w:val="single" w:sz="4" w:space="0" w:color="auto"/>
              <w:bottom w:val="single" w:sz="4" w:space="0" w:color="auto"/>
            </w:tcBorders>
          </w:tcPr>
          <w:p w:rsidR="008A4259" w:rsidRPr="008A4259" w:rsidRDefault="008A4259" w:rsidP="00B00C8E">
            <w:pPr>
              <w:rPr>
                <w:rFonts w:ascii="Times New Roman" w:hAnsi="Times New Roman" w:cs="Times New Roman"/>
                <w:b/>
                <w:sz w:val="20"/>
                <w:szCs w:val="20"/>
              </w:rPr>
            </w:pPr>
            <w:r w:rsidRPr="008A4259">
              <w:rPr>
                <w:rFonts w:ascii="Times New Roman" w:hAnsi="Times New Roman" w:cs="Times New Roman"/>
                <w:b/>
                <w:sz w:val="20"/>
                <w:szCs w:val="20"/>
              </w:rPr>
              <w:t>Term</w:t>
            </w:r>
          </w:p>
        </w:tc>
        <w:tc>
          <w:tcPr>
            <w:tcW w:w="2157" w:type="dxa"/>
            <w:tcBorders>
              <w:top w:val="single" w:sz="4" w:space="0" w:color="auto"/>
              <w:bottom w:val="single" w:sz="4" w:space="0" w:color="auto"/>
            </w:tcBorders>
          </w:tcPr>
          <w:p w:rsidR="008A4259" w:rsidRPr="008A4259" w:rsidRDefault="008A4259" w:rsidP="00B00C8E">
            <w:pPr>
              <w:rPr>
                <w:rFonts w:ascii="Times New Roman" w:hAnsi="Times New Roman" w:cs="Times New Roman"/>
                <w:b/>
                <w:sz w:val="20"/>
                <w:szCs w:val="20"/>
                <w:vertAlign w:val="superscript"/>
              </w:rPr>
            </w:pPr>
            <w:r>
              <w:rPr>
                <w:rFonts w:ascii="Times New Roman" w:hAnsi="Times New Roman" w:cs="Times New Roman"/>
                <w:b/>
                <w:sz w:val="20"/>
                <w:szCs w:val="20"/>
              </w:rPr>
              <w:t>χ</w:t>
            </w:r>
            <w:r w:rsidRPr="008A4259">
              <w:rPr>
                <w:rFonts w:ascii="Times New Roman" w:hAnsi="Times New Roman" w:cs="Times New Roman"/>
                <w:b/>
                <w:sz w:val="20"/>
                <w:szCs w:val="20"/>
                <w:vertAlign w:val="superscript"/>
              </w:rPr>
              <w:t>2</w:t>
            </w:r>
          </w:p>
        </w:tc>
        <w:tc>
          <w:tcPr>
            <w:tcW w:w="2228" w:type="dxa"/>
            <w:tcBorders>
              <w:top w:val="single" w:sz="4" w:space="0" w:color="auto"/>
              <w:bottom w:val="single" w:sz="4" w:space="0" w:color="auto"/>
            </w:tcBorders>
          </w:tcPr>
          <w:p w:rsidR="008A4259" w:rsidRPr="008A4259" w:rsidRDefault="008A4259" w:rsidP="00B00C8E">
            <w:pPr>
              <w:rPr>
                <w:rFonts w:ascii="Times New Roman" w:hAnsi="Times New Roman" w:cs="Times New Roman"/>
                <w:b/>
                <w:sz w:val="20"/>
                <w:szCs w:val="20"/>
              </w:rPr>
            </w:pPr>
            <w:r w:rsidRPr="008A4259">
              <w:rPr>
                <w:rFonts w:ascii="Times New Roman" w:hAnsi="Times New Roman" w:cs="Times New Roman"/>
                <w:b/>
                <w:sz w:val="20"/>
                <w:szCs w:val="20"/>
              </w:rPr>
              <w:t>DF</w:t>
            </w:r>
          </w:p>
        </w:tc>
        <w:tc>
          <w:tcPr>
            <w:tcW w:w="2226" w:type="dxa"/>
            <w:tcBorders>
              <w:top w:val="single" w:sz="4" w:space="0" w:color="auto"/>
              <w:bottom w:val="single" w:sz="4" w:space="0" w:color="auto"/>
            </w:tcBorders>
          </w:tcPr>
          <w:p w:rsidR="008A4259" w:rsidRPr="008A4259" w:rsidRDefault="008A4259" w:rsidP="00B00C8E">
            <w:pPr>
              <w:rPr>
                <w:rFonts w:ascii="Times New Roman" w:hAnsi="Times New Roman" w:cs="Times New Roman"/>
                <w:b/>
                <w:sz w:val="20"/>
                <w:szCs w:val="20"/>
              </w:rPr>
            </w:pPr>
            <w:r w:rsidRPr="008A4259">
              <w:rPr>
                <w:rFonts w:ascii="Times New Roman" w:hAnsi="Times New Roman" w:cs="Times New Roman"/>
                <w:b/>
                <w:sz w:val="20"/>
                <w:szCs w:val="20"/>
              </w:rPr>
              <w:t>P</w:t>
            </w:r>
          </w:p>
        </w:tc>
      </w:tr>
      <w:tr w:rsidR="008A4259" w:rsidRPr="008A4259" w:rsidTr="00B00C8E">
        <w:tc>
          <w:tcPr>
            <w:tcW w:w="2405" w:type="dxa"/>
            <w:tcBorders>
              <w:top w:val="single" w:sz="4" w:space="0" w:color="auto"/>
            </w:tcBorders>
          </w:tcPr>
          <w:p w:rsidR="008A4259" w:rsidRPr="008A4259" w:rsidRDefault="008A4259" w:rsidP="00B00C8E">
            <w:pPr>
              <w:rPr>
                <w:rFonts w:ascii="Times New Roman" w:hAnsi="Times New Roman" w:cs="Times New Roman"/>
                <w:sz w:val="20"/>
                <w:szCs w:val="20"/>
              </w:rPr>
            </w:pPr>
            <w:proofErr w:type="spellStart"/>
            <w:r w:rsidRPr="008A4259">
              <w:rPr>
                <w:rFonts w:ascii="Times New Roman" w:hAnsi="Times New Roman" w:cs="Times New Roman"/>
                <w:sz w:val="20"/>
                <w:szCs w:val="20"/>
              </w:rPr>
              <w:t>LandUse</w:t>
            </w:r>
            <w:proofErr w:type="spellEnd"/>
          </w:p>
        </w:tc>
        <w:tc>
          <w:tcPr>
            <w:tcW w:w="2157" w:type="dxa"/>
            <w:tcBorders>
              <w:top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9.42</w:t>
            </w:r>
          </w:p>
        </w:tc>
        <w:tc>
          <w:tcPr>
            <w:tcW w:w="2228" w:type="dxa"/>
            <w:tcBorders>
              <w:top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5, 33</w:t>
            </w:r>
          </w:p>
        </w:tc>
        <w:tc>
          <w:tcPr>
            <w:tcW w:w="2226" w:type="dxa"/>
            <w:tcBorders>
              <w:top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0.093</w:t>
            </w:r>
          </w:p>
        </w:tc>
      </w:tr>
      <w:tr w:rsidR="008A4259" w:rsidRPr="008A4259" w:rsidTr="00B00C8E">
        <w:tc>
          <w:tcPr>
            <w:tcW w:w="2405" w:type="dxa"/>
          </w:tcPr>
          <w:p w:rsidR="008A4259" w:rsidRPr="008A4259" w:rsidRDefault="008A4259" w:rsidP="00B00C8E">
            <w:pPr>
              <w:rPr>
                <w:rFonts w:ascii="Times New Roman" w:hAnsi="Times New Roman" w:cs="Times New Roman"/>
                <w:sz w:val="20"/>
                <w:szCs w:val="20"/>
              </w:rPr>
            </w:pPr>
            <w:proofErr w:type="spellStart"/>
            <w:r w:rsidRPr="008A4259">
              <w:rPr>
                <w:rFonts w:ascii="Times New Roman" w:hAnsi="Times New Roman" w:cs="Times New Roman"/>
                <w:sz w:val="20"/>
                <w:szCs w:val="20"/>
              </w:rPr>
              <w:t>UseIntensity</w:t>
            </w:r>
            <w:proofErr w:type="spellEnd"/>
          </w:p>
        </w:tc>
        <w:tc>
          <w:tcPr>
            <w:tcW w:w="2157" w:type="dxa"/>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33.6</w:t>
            </w:r>
          </w:p>
        </w:tc>
        <w:tc>
          <w:tcPr>
            <w:tcW w:w="2228" w:type="dxa"/>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2, 28</w:t>
            </w:r>
          </w:p>
        </w:tc>
        <w:tc>
          <w:tcPr>
            <w:tcW w:w="2226" w:type="dxa"/>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&lt; 0.001</w:t>
            </w:r>
          </w:p>
        </w:tc>
      </w:tr>
      <w:tr w:rsidR="008A4259" w:rsidRPr="008A4259" w:rsidTr="00B00C8E">
        <w:tc>
          <w:tcPr>
            <w:tcW w:w="2405" w:type="dxa"/>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HPD</w:t>
            </w:r>
          </w:p>
        </w:tc>
        <w:tc>
          <w:tcPr>
            <w:tcW w:w="2157" w:type="dxa"/>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13.7</w:t>
            </w:r>
          </w:p>
        </w:tc>
        <w:tc>
          <w:tcPr>
            <w:tcW w:w="2228" w:type="dxa"/>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1, 28</w:t>
            </w:r>
          </w:p>
        </w:tc>
        <w:tc>
          <w:tcPr>
            <w:tcW w:w="2226" w:type="dxa"/>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&lt; 0.001</w:t>
            </w:r>
          </w:p>
        </w:tc>
      </w:tr>
      <w:tr w:rsidR="008A4259" w:rsidRPr="008A4259" w:rsidTr="00B00C8E">
        <w:tc>
          <w:tcPr>
            <w:tcW w:w="2405" w:type="dxa"/>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DR</w:t>
            </w:r>
          </w:p>
        </w:tc>
        <w:tc>
          <w:tcPr>
            <w:tcW w:w="2157" w:type="dxa"/>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0.382</w:t>
            </w:r>
          </w:p>
        </w:tc>
        <w:tc>
          <w:tcPr>
            <w:tcW w:w="2228" w:type="dxa"/>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1, 35</w:t>
            </w:r>
          </w:p>
        </w:tc>
        <w:tc>
          <w:tcPr>
            <w:tcW w:w="2226" w:type="dxa"/>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0.54</w:t>
            </w:r>
          </w:p>
        </w:tc>
      </w:tr>
      <w:tr w:rsidR="008A4259" w:rsidRPr="008A4259" w:rsidTr="00B00C8E">
        <w:tc>
          <w:tcPr>
            <w:tcW w:w="2405" w:type="dxa"/>
          </w:tcPr>
          <w:p w:rsidR="008A4259" w:rsidRPr="008A4259" w:rsidRDefault="008A4259" w:rsidP="00B00C8E">
            <w:pPr>
              <w:rPr>
                <w:rFonts w:ascii="Times New Roman" w:hAnsi="Times New Roman" w:cs="Times New Roman"/>
                <w:sz w:val="20"/>
                <w:szCs w:val="20"/>
              </w:rPr>
            </w:pPr>
            <w:proofErr w:type="spellStart"/>
            <w:r w:rsidRPr="008A4259">
              <w:rPr>
                <w:rFonts w:ascii="Times New Roman" w:hAnsi="Times New Roman" w:cs="Times New Roman"/>
                <w:sz w:val="20"/>
                <w:szCs w:val="20"/>
              </w:rPr>
              <w:t>LandUse:UseIntensity</w:t>
            </w:r>
            <w:proofErr w:type="spellEnd"/>
          </w:p>
        </w:tc>
        <w:tc>
          <w:tcPr>
            <w:tcW w:w="2157" w:type="dxa"/>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62.2</w:t>
            </w:r>
          </w:p>
        </w:tc>
        <w:tc>
          <w:tcPr>
            <w:tcW w:w="2228" w:type="dxa"/>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13, 53</w:t>
            </w:r>
          </w:p>
        </w:tc>
        <w:tc>
          <w:tcPr>
            <w:tcW w:w="2226" w:type="dxa"/>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&lt; 0.001</w:t>
            </w:r>
          </w:p>
        </w:tc>
      </w:tr>
      <w:tr w:rsidR="008A4259" w:rsidRPr="008A4259" w:rsidTr="00B00C8E">
        <w:tc>
          <w:tcPr>
            <w:tcW w:w="2405" w:type="dxa"/>
          </w:tcPr>
          <w:p w:rsidR="008A4259" w:rsidRPr="008A4259" w:rsidRDefault="008A4259" w:rsidP="00B00C8E">
            <w:pPr>
              <w:rPr>
                <w:rFonts w:ascii="Times New Roman" w:hAnsi="Times New Roman" w:cs="Times New Roman"/>
                <w:sz w:val="20"/>
                <w:szCs w:val="20"/>
              </w:rPr>
            </w:pPr>
            <w:proofErr w:type="spellStart"/>
            <w:r w:rsidRPr="008A4259">
              <w:rPr>
                <w:rFonts w:ascii="Times New Roman" w:hAnsi="Times New Roman" w:cs="Times New Roman"/>
                <w:sz w:val="20"/>
                <w:szCs w:val="20"/>
              </w:rPr>
              <w:t>LandUse:HPD</w:t>
            </w:r>
            <w:proofErr w:type="spellEnd"/>
          </w:p>
        </w:tc>
        <w:tc>
          <w:tcPr>
            <w:tcW w:w="2157" w:type="dxa"/>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21.7</w:t>
            </w:r>
          </w:p>
        </w:tc>
        <w:tc>
          <w:tcPr>
            <w:tcW w:w="2228" w:type="dxa"/>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10, 53</w:t>
            </w:r>
          </w:p>
        </w:tc>
        <w:tc>
          <w:tcPr>
            <w:tcW w:w="2226" w:type="dxa"/>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0.017</w:t>
            </w:r>
          </w:p>
        </w:tc>
      </w:tr>
      <w:tr w:rsidR="008A4259" w:rsidRPr="008A4259" w:rsidTr="00B00C8E">
        <w:tc>
          <w:tcPr>
            <w:tcW w:w="2405" w:type="dxa"/>
            <w:tcBorders>
              <w:bottom w:val="single" w:sz="4" w:space="0" w:color="auto"/>
            </w:tcBorders>
          </w:tcPr>
          <w:p w:rsidR="008A4259" w:rsidRPr="008A4259" w:rsidRDefault="008A4259" w:rsidP="00B00C8E">
            <w:pPr>
              <w:rPr>
                <w:rFonts w:ascii="Times New Roman" w:hAnsi="Times New Roman" w:cs="Times New Roman"/>
                <w:sz w:val="20"/>
                <w:szCs w:val="20"/>
              </w:rPr>
            </w:pPr>
            <w:proofErr w:type="spellStart"/>
            <w:r w:rsidRPr="008A4259">
              <w:rPr>
                <w:rFonts w:ascii="Times New Roman" w:hAnsi="Times New Roman" w:cs="Times New Roman"/>
                <w:sz w:val="20"/>
                <w:szCs w:val="20"/>
              </w:rPr>
              <w:t>LandUse:DR</w:t>
            </w:r>
            <w:proofErr w:type="spellEnd"/>
          </w:p>
        </w:tc>
        <w:tc>
          <w:tcPr>
            <w:tcW w:w="2157" w:type="dxa"/>
            <w:tcBorders>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13.8</w:t>
            </w:r>
          </w:p>
        </w:tc>
        <w:tc>
          <w:tcPr>
            <w:tcW w:w="2228" w:type="dxa"/>
            <w:tcBorders>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10, 63</w:t>
            </w:r>
          </w:p>
        </w:tc>
        <w:tc>
          <w:tcPr>
            <w:tcW w:w="2226" w:type="dxa"/>
            <w:tcBorders>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0.18</w:t>
            </w:r>
          </w:p>
        </w:tc>
      </w:tr>
    </w:tbl>
    <w:p w:rsidR="008A4259" w:rsidRDefault="008A4259" w:rsidP="008A4259">
      <w:pPr>
        <w:pStyle w:val="SMcaption"/>
        <w:rPr>
          <w:lang w:eastAsia="en-GB"/>
        </w:rPr>
      </w:pPr>
    </w:p>
    <w:p w:rsidR="008A4259" w:rsidRDefault="008A4259">
      <w:pPr>
        <w:rPr>
          <w:lang w:eastAsia="en-GB"/>
        </w:rPr>
      </w:pPr>
      <w:r>
        <w:rPr>
          <w:lang w:eastAsia="en-GB"/>
        </w:rPr>
        <w:br w:type="page"/>
      </w:r>
    </w:p>
    <w:p w:rsidR="008A4259" w:rsidRDefault="008A4259" w:rsidP="008A4259">
      <w:pPr>
        <w:pStyle w:val="SMHeading"/>
      </w:pPr>
      <w:r>
        <w:lastRenderedPageBreak/>
        <w:t>Table S6.</w:t>
      </w:r>
    </w:p>
    <w:p w:rsidR="008A4259" w:rsidRPr="004A57BD" w:rsidRDefault="008A4259" w:rsidP="008A4259">
      <w:r>
        <w:rPr>
          <w:b/>
        </w:rPr>
        <w:t xml:space="preserve">Table S6. Results of backward stepwise model selection </w:t>
      </w:r>
      <w:r w:rsidRPr="009B1759">
        <w:rPr>
          <w:noProof/>
        </w:rPr>
        <w:t>(</w:t>
      </w:r>
      <w:r w:rsidR="00343A95">
        <w:rPr>
          <w:i/>
          <w:noProof/>
        </w:rPr>
        <w:t>457</w:t>
      </w:r>
      <w:r w:rsidRPr="009B1759">
        <w:rPr>
          <w:noProof/>
        </w:rPr>
        <w:t>)</w:t>
      </w:r>
      <w:r>
        <w:rPr>
          <w:b/>
        </w:rPr>
        <w:t xml:space="preserve"> on model of sampled species richness. </w:t>
      </w:r>
      <w:r w:rsidRPr="004A57BD">
        <w:t>Terms considered were land use (</w:t>
      </w:r>
      <w:proofErr w:type="spellStart"/>
      <w:r w:rsidRPr="004A57BD">
        <w:t>LandUse</w:t>
      </w:r>
      <w:proofErr w:type="spellEnd"/>
      <w:r>
        <w:t>), land-use intensity (</w:t>
      </w:r>
      <w:proofErr w:type="spellStart"/>
      <w:r>
        <w:t>UseIntensity</w:t>
      </w:r>
      <w:proofErr w:type="spellEnd"/>
      <w:r>
        <w:t>), human population density (HPD), distance to nearest road (DR), and interactions between land use and the other variables. Interaction terms were compared first, and then removed to test main effects. HPD and DR were fitted as quadratic polynomials. We report here chi-square values (</w:t>
      </w:r>
      <w:r>
        <w:rPr>
          <w:rFonts w:ascii="Symbol" w:hAnsi="Symbol"/>
        </w:rPr>
        <w:t></w:t>
      </w:r>
      <w:r>
        <w:rPr>
          <w:vertAlign w:val="superscript"/>
        </w:rPr>
        <w:t>2</w:t>
      </w:r>
      <w:r>
        <w:t>), degrees of freedom (DF) and P-values (P). Variables within significant interactions were retained in the final model, even if the main effect of that variable was not significant.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7"/>
        <w:gridCol w:w="2044"/>
        <w:gridCol w:w="2104"/>
        <w:gridCol w:w="2115"/>
      </w:tblGrid>
      <w:tr w:rsidR="008A4259" w:rsidRPr="008A4259" w:rsidTr="00B00C8E">
        <w:tc>
          <w:tcPr>
            <w:tcW w:w="2405" w:type="dxa"/>
            <w:tcBorders>
              <w:top w:val="single" w:sz="4" w:space="0" w:color="auto"/>
              <w:bottom w:val="single" w:sz="4" w:space="0" w:color="auto"/>
            </w:tcBorders>
          </w:tcPr>
          <w:p w:rsidR="008A4259" w:rsidRPr="008A4259" w:rsidRDefault="008A4259" w:rsidP="00B00C8E">
            <w:pPr>
              <w:rPr>
                <w:rFonts w:ascii="Times New Roman" w:hAnsi="Times New Roman" w:cs="Times New Roman"/>
                <w:b/>
                <w:sz w:val="20"/>
                <w:szCs w:val="20"/>
              </w:rPr>
            </w:pPr>
            <w:r w:rsidRPr="008A4259">
              <w:rPr>
                <w:rFonts w:ascii="Times New Roman" w:hAnsi="Times New Roman" w:cs="Times New Roman"/>
                <w:b/>
                <w:sz w:val="20"/>
                <w:szCs w:val="20"/>
              </w:rPr>
              <w:t>Term</w:t>
            </w:r>
          </w:p>
        </w:tc>
        <w:tc>
          <w:tcPr>
            <w:tcW w:w="2157" w:type="dxa"/>
            <w:tcBorders>
              <w:top w:val="single" w:sz="4" w:space="0" w:color="auto"/>
              <w:bottom w:val="single" w:sz="4" w:space="0" w:color="auto"/>
            </w:tcBorders>
          </w:tcPr>
          <w:p w:rsidR="008A4259" w:rsidRPr="008A4259" w:rsidRDefault="008A4259" w:rsidP="00B00C8E">
            <w:pPr>
              <w:rPr>
                <w:rFonts w:ascii="Times New Roman" w:hAnsi="Times New Roman" w:cs="Times New Roman"/>
                <w:b/>
                <w:sz w:val="20"/>
                <w:szCs w:val="20"/>
                <w:vertAlign w:val="superscript"/>
              </w:rPr>
            </w:pPr>
            <w:r>
              <w:rPr>
                <w:rFonts w:ascii="Times New Roman" w:hAnsi="Times New Roman" w:cs="Times New Roman"/>
                <w:b/>
                <w:sz w:val="20"/>
                <w:szCs w:val="20"/>
              </w:rPr>
              <w:t>χ</w:t>
            </w:r>
            <w:r w:rsidRPr="008A4259">
              <w:rPr>
                <w:rFonts w:ascii="Times New Roman" w:hAnsi="Times New Roman" w:cs="Times New Roman"/>
                <w:b/>
                <w:sz w:val="20"/>
                <w:szCs w:val="20"/>
                <w:vertAlign w:val="superscript"/>
              </w:rPr>
              <w:t>2</w:t>
            </w:r>
          </w:p>
        </w:tc>
        <w:tc>
          <w:tcPr>
            <w:tcW w:w="2228" w:type="dxa"/>
            <w:tcBorders>
              <w:top w:val="single" w:sz="4" w:space="0" w:color="auto"/>
              <w:bottom w:val="single" w:sz="4" w:space="0" w:color="auto"/>
            </w:tcBorders>
          </w:tcPr>
          <w:p w:rsidR="008A4259" w:rsidRPr="008A4259" w:rsidRDefault="008A4259" w:rsidP="00B00C8E">
            <w:pPr>
              <w:rPr>
                <w:rFonts w:ascii="Times New Roman" w:hAnsi="Times New Roman" w:cs="Times New Roman"/>
                <w:b/>
                <w:sz w:val="20"/>
                <w:szCs w:val="20"/>
              </w:rPr>
            </w:pPr>
            <w:r w:rsidRPr="008A4259">
              <w:rPr>
                <w:rFonts w:ascii="Times New Roman" w:hAnsi="Times New Roman" w:cs="Times New Roman"/>
                <w:b/>
                <w:sz w:val="20"/>
                <w:szCs w:val="20"/>
              </w:rPr>
              <w:t>DF</w:t>
            </w:r>
          </w:p>
        </w:tc>
        <w:tc>
          <w:tcPr>
            <w:tcW w:w="2226" w:type="dxa"/>
            <w:tcBorders>
              <w:top w:val="single" w:sz="4" w:space="0" w:color="auto"/>
              <w:bottom w:val="single" w:sz="4" w:space="0" w:color="auto"/>
            </w:tcBorders>
          </w:tcPr>
          <w:p w:rsidR="008A4259" w:rsidRPr="008A4259" w:rsidRDefault="008A4259" w:rsidP="00B00C8E">
            <w:pPr>
              <w:rPr>
                <w:rFonts w:ascii="Times New Roman" w:hAnsi="Times New Roman" w:cs="Times New Roman"/>
                <w:b/>
                <w:sz w:val="20"/>
                <w:szCs w:val="20"/>
              </w:rPr>
            </w:pPr>
            <w:r w:rsidRPr="008A4259">
              <w:rPr>
                <w:rFonts w:ascii="Times New Roman" w:hAnsi="Times New Roman" w:cs="Times New Roman"/>
                <w:b/>
                <w:sz w:val="20"/>
                <w:szCs w:val="20"/>
              </w:rPr>
              <w:t>P</w:t>
            </w:r>
          </w:p>
        </w:tc>
      </w:tr>
      <w:tr w:rsidR="008A4259" w:rsidRPr="008A4259" w:rsidTr="00B00C8E">
        <w:tc>
          <w:tcPr>
            <w:tcW w:w="2405" w:type="dxa"/>
            <w:tcBorders>
              <w:top w:val="single" w:sz="4" w:space="0" w:color="auto"/>
            </w:tcBorders>
          </w:tcPr>
          <w:p w:rsidR="008A4259" w:rsidRPr="008A4259" w:rsidRDefault="008A4259" w:rsidP="00B00C8E">
            <w:pPr>
              <w:rPr>
                <w:rFonts w:ascii="Times New Roman" w:hAnsi="Times New Roman" w:cs="Times New Roman"/>
                <w:sz w:val="20"/>
                <w:szCs w:val="20"/>
              </w:rPr>
            </w:pPr>
            <w:proofErr w:type="spellStart"/>
            <w:r w:rsidRPr="008A4259">
              <w:rPr>
                <w:rFonts w:ascii="Times New Roman" w:hAnsi="Times New Roman" w:cs="Times New Roman"/>
                <w:sz w:val="20"/>
                <w:szCs w:val="20"/>
              </w:rPr>
              <w:t>LandUse</w:t>
            </w:r>
            <w:proofErr w:type="spellEnd"/>
          </w:p>
        </w:tc>
        <w:tc>
          <w:tcPr>
            <w:tcW w:w="2157" w:type="dxa"/>
            <w:tcBorders>
              <w:top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429</w:t>
            </w:r>
          </w:p>
        </w:tc>
        <w:tc>
          <w:tcPr>
            <w:tcW w:w="2228" w:type="dxa"/>
            <w:tcBorders>
              <w:top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5, 13</w:t>
            </w:r>
          </w:p>
        </w:tc>
        <w:tc>
          <w:tcPr>
            <w:tcW w:w="2226" w:type="dxa"/>
            <w:tcBorders>
              <w:top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&lt; 0.001</w:t>
            </w:r>
          </w:p>
        </w:tc>
      </w:tr>
      <w:tr w:rsidR="008A4259" w:rsidRPr="008A4259" w:rsidTr="00B00C8E">
        <w:tc>
          <w:tcPr>
            <w:tcW w:w="2405" w:type="dxa"/>
          </w:tcPr>
          <w:p w:rsidR="008A4259" w:rsidRPr="008A4259" w:rsidRDefault="008A4259" w:rsidP="00B00C8E">
            <w:pPr>
              <w:rPr>
                <w:rFonts w:ascii="Times New Roman" w:hAnsi="Times New Roman" w:cs="Times New Roman"/>
                <w:sz w:val="20"/>
                <w:szCs w:val="20"/>
              </w:rPr>
            </w:pPr>
            <w:proofErr w:type="spellStart"/>
            <w:r w:rsidRPr="008A4259">
              <w:rPr>
                <w:rFonts w:ascii="Times New Roman" w:hAnsi="Times New Roman" w:cs="Times New Roman"/>
                <w:sz w:val="20"/>
                <w:szCs w:val="20"/>
              </w:rPr>
              <w:t>UseIntensity</w:t>
            </w:r>
            <w:proofErr w:type="spellEnd"/>
          </w:p>
        </w:tc>
        <w:tc>
          <w:tcPr>
            <w:tcW w:w="2157" w:type="dxa"/>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19.0</w:t>
            </w:r>
          </w:p>
        </w:tc>
        <w:tc>
          <w:tcPr>
            <w:tcW w:w="2228" w:type="dxa"/>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2, 13</w:t>
            </w:r>
          </w:p>
        </w:tc>
        <w:tc>
          <w:tcPr>
            <w:tcW w:w="2226" w:type="dxa"/>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&lt; 0.001</w:t>
            </w:r>
          </w:p>
        </w:tc>
      </w:tr>
      <w:tr w:rsidR="008A4259" w:rsidRPr="008A4259" w:rsidTr="00B00C8E">
        <w:tc>
          <w:tcPr>
            <w:tcW w:w="2405" w:type="dxa"/>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HPD</w:t>
            </w:r>
          </w:p>
        </w:tc>
        <w:tc>
          <w:tcPr>
            <w:tcW w:w="2157" w:type="dxa"/>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17.6</w:t>
            </w:r>
          </w:p>
        </w:tc>
        <w:tc>
          <w:tcPr>
            <w:tcW w:w="2228" w:type="dxa"/>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1, 13</w:t>
            </w:r>
          </w:p>
        </w:tc>
        <w:tc>
          <w:tcPr>
            <w:tcW w:w="2226" w:type="dxa"/>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&lt; 0.001</w:t>
            </w:r>
          </w:p>
        </w:tc>
      </w:tr>
      <w:tr w:rsidR="008A4259" w:rsidRPr="008A4259" w:rsidTr="00B00C8E">
        <w:tc>
          <w:tcPr>
            <w:tcW w:w="2405" w:type="dxa"/>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DR</w:t>
            </w:r>
          </w:p>
        </w:tc>
        <w:tc>
          <w:tcPr>
            <w:tcW w:w="2157" w:type="dxa"/>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0.39</w:t>
            </w:r>
          </w:p>
        </w:tc>
        <w:tc>
          <w:tcPr>
            <w:tcW w:w="2228" w:type="dxa"/>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1, 15</w:t>
            </w:r>
          </w:p>
        </w:tc>
        <w:tc>
          <w:tcPr>
            <w:tcW w:w="2226" w:type="dxa"/>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0.53</w:t>
            </w:r>
          </w:p>
        </w:tc>
      </w:tr>
      <w:tr w:rsidR="008A4259" w:rsidRPr="008A4259" w:rsidTr="00B00C8E">
        <w:tc>
          <w:tcPr>
            <w:tcW w:w="2405" w:type="dxa"/>
          </w:tcPr>
          <w:p w:rsidR="008A4259" w:rsidRPr="008A4259" w:rsidRDefault="008A4259" w:rsidP="00B00C8E">
            <w:pPr>
              <w:rPr>
                <w:rFonts w:ascii="Times New Roman" w:hAnsi="Times New Roman" w:cs="Times New Roman"/>
                <w:sz w:val="20"/>
                <w:szCs w:val="20"/>
              </w:rPr>
            </w:pPr>
            <w:proofErr w:type="spellStart"/>
            <w:r w:rsidRPr="008A4259">
              <w:rPr>
                <w:rFonts w:ascii="Times New Roman" w:hAnsi="Times New Roman" w:cs="Times New Roman"/>
                <w:sz w:val="20"/>
                <w:szCs w:val="20"/>
              </w:rPr>
              <w:t>LandUse:UseIntensity</w:t>
            </w:r>
            <w:proofErr w:type="spellEnd"/>
          </w:p>
        </w:tc>
        <w:tc>
          <w:tcPr>
            <w:tcW w:w="2157" w:type="dxa"/>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408</w:t>
            </w:r>
          </w:p>
        </w:tc>
        <w:tc>
          <w:tcPr>
            <w:tcW w:w="2228" w:type="dxa"/>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13, 43</w:t>
            </w:r>
          </w:p>
        </w:tc>
        <w:tc>
          <w:tcPr>
            <w:tcW w:w="2226" w:type="dxa"/>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&lt; 0.001</w:t>
            </w:r>
          </w:p>
        </w:tc>
      </w:tr>
      <w:tr w:rsidR="008A4259" w:rsidRPr="008A4259" w:rsidTr="00B00C8E">
        <w:tc>
          <w:tcPr>
            <w:tcW w:w="2405" w:type="dxa"/>
          </w:tcPr>
          <w:p w:rsidR="008A4259" w:rsidRPr="008A4259" w:rsidRDefault="008A4259" w:rsidP="00B00C8E">
            <w:pPr>
              <w:rPr>
                <w:rFonts w:ascii="Times New Roman" w:hAnsi="Times New Roman" w:cs="Times New Roman"/>
                <w:sz w:val="20"/>
                <w:szCs w:val="20"/>
              </w:rPr>
            </w:pPr>
            <w:proofErr w:type="spellStart"/>
            <w:r w:rsidRPr="008A4259">
              <w:rPr>
                <w:rFonts w:ascii="Times New Roman" w:hAnsi="Times New Roman" w:cs="Times New Roman"/>
                <w:sz w:val="20"/>
                <w:szCs w:val="20"/>
              </w:rPr>
              <w:t>LandUse:HPD</w:t>
            </w:r>
            <w:proofErr w:type="spellEnd"/>
          </w:p>
        </w:tc>
        <w:tc>
          <w:tcPr>
            <w:tcW w:w="2157" w:type="dxa"/>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41.2</w:t>
            </w:r>
          </w:p>
        </w:tc>
        <w:tc>
          <w:tcPr>
            <w:tcW w:w="2228" w:type="dxa"/>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10, 43</w:t>
            </w:r>
          </w:p>
        </w:tc>
        <w:tc>
          <w:tcPr>
            <w:tcW w:w="2226" w:type="dxa"/>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&lt; 0.001</w:t>
            </w:r>
          </w:p>
        </w:tc>
      </w:tr>
      <w:tr w:rsidR="008A4259" w:rsidRPr="008A4259" w:rsidTr="00B00C8E">
        <w:tc>
          <w:tcPr>
            <w:tcW w:w="2405" w:type="dxa"/>
            <w:tcBorders>
              <w:bottom w:val="single" w:sz="4" w:space="0" w:color="auto"/>
            </w:tcBorders>
          </w:tcPr>
          <w:p w:rsidR="008A4259" w:rsidRPr="008A4259" w:rsidRDefault="008A4259" w:rsidP="00B00C8E">
            <w:pPr>
              <w:rPr>
                <w:rFonts w:ascii="Times New Roman" w:hAnsi="Times New Roman" w:cs="Times New Roman"/>
                <w:sz w:val="20"/>
                <w:szCs w:val="20"/>
              </w:rPr>
            </w:pPr>
            <w:proofErr w:type="spellStart"/>
            <w:r w:rsidRPr="008A4259">
              <w:rPr>
                <w:rFonts w:ascii="Times New Roman" w:hAnsi="Times New Roman" w:cs="Times New Roman"/>
                <w:sz w:val="20"/>
                <w:szCs w:val="20"/>
              </w:rPr>
              <w:t>LandUse:DR</w:t>
            </w:r>
            <w:proofErr w:type="spellEnd"/>
          </w:p>
        </w:tc>
        <w:tc>
          <w:tcPr>
            <w:tcW w:w="2157" w:type="dxa"/>
            <w:tcBorders>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57.2</w:t>
            </w:r>
          </w:p>
        </w:tc>
        <w:tc>
          <w:tcPr>
            <w:tcW w:w="2228" w:type="dxa"/>
            <w:tcBorders>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10, 43</w:t>
            </w:r>
          </w:p>
        </w:tc>
        <w:tc>
          <w:tcPr>
            <w:tcW w:w="2226" w:type="dxa"/>
            <w:tcBorders>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&lt; 0.001</w:t>
            </w:r>
          </w:p>
        </w:tc>
      </w:tr>
    </w:tbl>
    <w:p w:rsidR="008A4259" w:rsidRDefault="008A4259" w:rsidP="008A4259">
      <w:pPr>
        <w:pStyle w:val="SMcaption"/>
        <w:rPr>
          <w:lang w:eastAsia="en-GB"/>
        </w:rPr>
      </w:pPr>
    </w:p>
    <w:p w:rsidR="008A4259" w:rsidRDefault="008A4259">
      <w:r>
        <w:br w:type="page"/>
      </w:r>
    </w:p>
    <w:p w:rsidR="008A4259" w:rsidRDefault="008A4259" w:rsidP="008A4259">
      <w:pPr>
        <w:pStyle w:val="SMHeading"/>
      </w:pPr>
      <w:r>
        <w:lastRenderedPageBreak/>
        <w:t>Table S7.</w:t>
      </w:r>
    </w:p>
    <w:p w:rsidR="008A4259" w:rsidRPr="00BE14A5" w:rsidRDefault="008A4259" w:rsidP="008A4259">
      <w:r>
        <w:rPr>
          <w:b/>
        </w:rPr>
        <w:t>Table S7. Land-use and land-use-intensity classification definitions</w:t>
      </w:r>
      <w:r>
        <w:t>.</w:t>
      </w:r>
    </w:p>
    <w:tbl>
      <w:tblPr>
        <w:tblStyle w:val="TableGrid"/>
        <w:tblW w:w="116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5"/>
        <w:gridCol w:w="1625"/>
        <w:gridCol w:w="2332"/>
        <w:gridCol w:w="3111"/>
        <w:gridCol w:w="2949"/>
      </w:tblGrid>
      <w:tr w:rsidR="008A4259" w:rsidRPr="008A4259" w:rsidTr="00B00C8E">
        <w:trPr>
          <w:cantSplit/>
          <w:tblHeader/>
          <w:jc w:val="center"/>
        </w:trPr>
        <w:tc>
          <w:tcPr>
            <w:tcW w:w="1625" w:type="dxa"/>
            <w:tcBorders>
              <w:top w:val="single" w:sz="4" w:space="0" w:color="auto"/>
              <w:bottom w:val="single" w:sz="4" w:space="0" w:color="auto"/>
            </w:tcBorders>
          </w:tcPr>
          <w:p w:rsidR="008A4259" w:rsidRPr="008A4259" w:rsidRDefault="008A4259" w:rsidP="00B00C8E">
            <w:pPr>
              <w:rPr>
                <w:rFonts w:ascii="Times New Roman" w:hAnsi="Times New Roman" w:cs="Times New Roman"/>
                <w:b/>
                <w:sz w:val="20"/>
                <w:szCs w:val="20"/>
              </w:rPr>
            </w:pPr>
            <w:r w:rsidRPr="008A4259">
              <w:rPr>
                <w:rFonts w:ascii="Times New Roman" w:hAnsi="Times New Roman" w:cs="Times New Roman"/>
                <w:b/>
                <w:sz w:val="20"/>
                <w:szCs w:val="20"/>
              </w:rPr>
              <w:lastRenderedPageBreak/>
              <w:t>Level 1 Land Use</w:t>
            </w:r>
          </w:p>
        </w:tc>
        <w:tc>
          <w:tcPr>
            <w:tcW w:w="1625" w:type="dxa"/>
            <w:tcBorders>
              <w:top w:val="single" w:sz="4" w:space="0" w:color="auto"/>
              <w:bottom w:val="single" w:sz="4" w:space="0" w:color="auto"/>
            </w:tcBorders>
          </w:tcPr>
          <w:p w:rsidR="008A4259" w:rsidRPr="008A4259" w:rsidRDefault="008A4259" w:rsidP="00B00C8E">
            <w:pPr>
              <w:rPr>
                <w:rFonts w:ascii="Times New Roman" w:hAnsi="Times New Roman" w:cs="Times New Roman"/>
                <w:b/>
                <w:sz w:val="20"/>
                <w:szCs w:val="20"/>
              </w:rPr>
            </w:pPr>
            <w:r w:rsidRPr="008A4259">
              <w:rPr>
                <w:rFonts w:ascii="Times New Roman" w:hAnsi="Times New Roman" w:cs="Times New Roman"/>
                <w:b/>
                <w:sz w:val="20"/>
                <w:szCs w:val="20"/>
              </w:rPr>
              <w:t>Predominant Land Use</w:t>
            </w:r>
          </w:p>
        </w:tc>
        <w:tc>
          <w:tcPr>
            <w:tcW w:w="2332" w:type="dxa"/>
            <w:tcBorders>
              <w:top w:val="single" w:sz="4" w:space="0" w:color="auto"/>
              <w:bottom w:val="single" w:sz="4" w:space="0" w:color="auto"/>
            </w:tcBorders>
          </w:tcPr>
          <w:p w:rsidR="008A4259" w:rsidRPr="008A4259" w:rsidRDefault="008A4259" w:rsidP="00B00C8E">
            <w:pPr>
              <w:rPr>
                <w:rFonts w:ascii="Times New Roman" w:hAnsi="Times New Roman" w:cs="Times New Roman"/>
                <w:b/>
                <w:sz w:val="20"/>
                <w:szCs w:val="20"/>
              </w:rPr>
            </w:pPr>
            <w:r w:rsidRPr="008A4259">
              <w:rPr>
                <w:rFonts w:ascii="Times New Roman" w:hAnsi="Times New Roman" w:cs="Times New Roman"/>
                <w:b/>
                <w:sz w:val="20"/>
                <w:szCs w:val="20"/>
              </w:rPr>
              <w:t>Minimal use</w:t>
            </w:r>
          </w:p>
        </w:tc>
        <w:tc>
          <w:tcPr>
            <w:tcW w:w="3111" w:type="dxa"/>
            <w:tcBorders>
              <w:top w:val="single" w:sz="4" w:space="0" w:color="auto"/>
              <w:bottom w:val="single" w:sz="4" w:space="0" w:color="auto"/>
            </w:tcBorders>
          </w:tcPr>
          <w:p w:rsidR="008A4259" w:rsidRPr="008A4259" w:rsidRDefault="008A4259" w:rsidP="00B00C8E">
            <w:pPr>
              <w:rPr>
                <w:rFonts w:ascii="Times New Roman" w:hAnsi="Times New Roman" w:cs="Times New Roman"/>
                <w:b/>
                <w:sz w:val="20"/>
                <w:szCs w:val="20"/>
              </w:rPr>
            </w:pPr>
            <w:r w:rsidRPr="008A4259">
              <w:rPr>
                <w:rFonts w:ascii="Times New Roman" w:hAnsi="Times New Roman" w:cs="Times New Roman"/>
                <w:b/>
                <w:sz w:val="20"/>
                <w:szCs w:val="20"/>
              </w:rPr>
              <w:t>Light use</w:t>
            </w:r>
          </w:p>
        </w:tc>
        <w:tc>
          <w:tcPr>
            <w:tcW w:w="2949" w:type="dxa"/>
            <w:tcBorders>
              <w:top w:val="single" w:sz="4" w:space="0" w:color="auto"/>
              <w:bottom w:val="single" w:sz="4" w:space="0" w:color="auto"/>
            </w:tcBorders>
          </w:tcPr>
          <w:p w:rsidR="008A4259" w:rsidRPr="008A4259" w:rsidRDefault="008A4259" w:rsidP="00B00C8E">
            <w:pPr>
              <w:rPr>
                <w:rFonts w:ascii="Times New Roman" w:hAnsi="Times New Roman" w:cs="Times New Roman"/>
                <w:b/>
                <w:sz w:val="20"/>
                <w:szCs w:val="20"/>
              </w:rPr>
            </w:pPr>
            <w:r w:rsidRPr="008A4259">
              <w:rPr>
                <w:rFonts w:ascii="Times New Roman" w:hAnsi="Times New Roman" w:cs="Times New Roman"/>
                <w:b/>
                <w:sz w:val="20"/>
                <w:szCs w:val="20"/>
              </w:rPr>
              <w:t>Intense use</w:t>
            </w:r>
          </w:p>
        </w:tc>
      </w:tr>
      <w:tr w:rsidR="008A4259" w:rsidRPr="008A4259" w:rsidTr="00B00C8E">
        <w:trPr>
          <w:cantSplit/>
          <w:tblHeader/>
          <w:jc w:val="center"/>
        </w:trPr>
        <w:tc>
          <w:tcPr>
            <w:tcW w:w="1625" w:type="dxa"/>
            <w:vMerge w:val="restart"/>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No evidence of prior destruction of the vegetation</w:t>
            </w:r>
          </w:p>
        </w:tc>
        <w:tc>
          <w:tcPr>
            <w:tcW w:w="1625"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Primary forest</w:t>
            </w:r>
          </w:p>
          <w:p w:rsidR="008A4259" w:rsidRPr="008A4259" w:rsidRDefault="008A4259" w:rsidP="00B00C8E">
            <w:pPr>
              <w:rPr>
                <w:rFonts w:ascii="Times New Roman" w:hAnsi="Times New Roman" w:cs="Times New Roman"/>
                <w:sz w:val="20"/>
                <w:szCs w:val="20"/>
              </w:rPr>
            </w:pPr>
          </w:p>
        </w:tc>
        <w:tc>
          <w:tcPr>
            <w:tcW w:w="2332"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Any disturbances identified are very minor (e.g., a trail or path) or very limited in the scope of their effect (e.g., hunting of a particular species of limited ecological importance).</w:t>
            </w:r>
          </w:p>
        </w:tc>
        <w:tc>
          <w:tcPr>
            <w:tcW w:w="3111"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 xml:space="preserve">One or more disturbances of moderate intensity (e.g., selective logging) or breadth of impact (e.g., </w:t>
            </w:r>
            <w:proofErr w:type="spellStart"/>
            <w:r w:rsidRPr="008A4259">
              <w:rPr>
                <w:rFonts w:ascii="Times New Roman" w:hAnsi="Times New Roman" w:cs="Times New Roman"/>
                <w:sz w:val="20"/>
                <w:szCs w:val="20"/>
              </w:rPr>
              <w:t>bushmeat</w:t>
            </w:r>
            <w:proofErr w:type="spellEnd"/>
            <w:r w:rsidRPr="008A4259">
              <w:rPr>
                <w:rFonts w:ascii="Times New Roman" w:hAnsi="Times New Roman" w:cs="Times New Roman"/>
                <w:sz w:val="20"/>
                <w:szCs w:val="20"/>
              </w:rPr>
              <w:t xml:space="preserve"> extraction), which are not severe enough to markedly change the nature of the ecosystem. Primary sites in suburban settings are at least Light use.</w:t>
            </w:r>
          </w:p>
        </w:tc>
        <w:tc>
          <w:tcPr>
            <w:tcW w:w="2949"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One or more disturbances that is severe enough to markedly change the nature of the ecosystem; this includes clear-felling of part of the site too recently for much recovery to have occurred. Primary sites in fully urban settings should be classed as Intense use.</w:t>
            </w:r>
          </w:p>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 xml:space="preserve"> </w:t>
            </w:r>
          </w:p>
        </w:tc>
      </w:tr>
      <w:tr w:rsidR="008A4259" w:rsidRPr="008A4259" w:rsidTr="00B00C8E">
        <w:trPr>
          <w:cantSplit/>
          <w:tblHeader/>
          <w:jc w:val="center"/>
        </w:trPr>
        <w:tc>
          <w:tcPr>
            <w:tcW w:w="1625" w:type="dxa"/>
            <w:vMerge/>
            <w:tcBorders>
              <w:bottom w:val="single" w:sz="4" w:space="0" w:color="auto"/>
            </w:tcBorders>
          </w:tcPr>
          <w:p w:rsidR="008A4259" w:rsidRPr="008A4259" w:rsidRDefault="008A4259" w:rsidP="00B00C8E">
            <w:pPr>
              <w:rPr>
                <w:rFonts w:ascii="Times New Roman" w:hAnsi="Times New Roman" w:cs="Times New Roman"/>
                <w:sz w:val="20"/>
                <w:szCs w:val="20"/>
              </w:rPr>
            </w:pPr>
          </w:p>
        </w:tc>
        <w:tc>
          <w:tcPr>
            <w:tcW w:w="1625"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 xml:space="preserve">Primary Non-Forest </w:t>
            </w:r>
          </w:p>
        </w:tc>
        <w:tc>
          <w:tcPr>
            <w:tcW w:w="2332"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As above</w:t>
            </w:r>
          </w:p>
        </w:tc>
        <w:tc>
          <w:tcPr>
            <w:tcW w:w="3111"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As above</w:t>
            </w:r>
          </w:p>
        </w:tc>
        <w:tc>
          <w:tcPr>
            <w:tcW w:w="2949"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As above</w:t>
            </w:r>
          </w:p>
          <w:p w:rsidR="008A4259" w:rsidRPr="008A4259" w:rsidRDefault="008A4259" w:rsidP="00B00C8E">
            <w:pPr>
              <w:rPr>
                <w:rFonts w:ascii="Times New Roman" w:hAnsi="Times New Roman" w:cs="Times New Roman"/>
                <w:sz w:val="20"/>
                <w:szCs w:val="20"/>
              </w:rPr>
            </w:pPr>
          </w:p>
        </w:tc>
      </w:tr>
      <w:tr w:rsidR="008A4259" w:rsidRPr="008A4259" w:rsidTr="00B00C8E">
        <w:trPr>
          <w:cantSplit/>
          <w:tblHeader/>
          <w:jc w:val="center"/>
        </w:trPr>
        <w:tc>
          <w:tcPr>
            <w:tcW w:w="1625" w:type="dxa"/>
            <w:vMerge w:val="restart"/>
            <w:tcBorders>
              <w:top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Recovering after destruction of the vegetation</w:t>
            </w:r>
          </w:p>
        </w:tc>
        <w:tc>
          <w:tcPr>
            <w:tcW w:w="1625"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Mature Secondary Vegetation</w:t>
            </w:r>
          </w:p>
        </w:tc>
        <w:tc>
          <w:tcPr>
            <w:tcW w:w="2332"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As for Primary Vegetation-Minimal use</w:t>
            </w:r>
          </w:p>
        </w:tc>
        <w:tc>
          <w:tcPr>
            <w:tcW w:w="3111"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As for Primary Vegetation-Light use</w:t>
            </w:r>
          </w:p>
        </w:tc>
        <w:tc>
          <w:tcPr>
            <w:tcW w:w="2949"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As for Primary Vegetation-Intense use</w:t>
            </w:r>
          </w:p>
        </w:tc>
      </w:tr>
      <w:tr w:rsidR="008A4259" w:rsidRPr="008A4259" w:rsidTr="00B00C8E">
        <w:trPr>
          <w:cantSplit/>
          <w:tblHeader/>
          <w:jc w:val="center"/>
        </w:trPr>
        <w:tc>
          <w:tcPr>
            <w:tcW w:w="1625" w:type="dxa"/>
            <w:vMerge/>
          </w:tcPr>
          <w:p w:rsidR="008A4259" w:rsidRPr="008A4259" w:rsidRDefault="008A4259" w:rsidP="00B00C8E">
            <w:pPr>
              <w:rPr>
                <w:rFonts w:ascii="Times New Roman" w:hAnsi="Times New Roman" w:cs="Times New Roman"/>
                <w:sz w:val="20"/>
                <w:szCs w:val="20"/>
              </w:rPr>
            </w:pPr>
          </w:p>
        </w:tc>
        <w:tc>
          <w:tcPr>
            <w:tcW w:w="1625"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 xml:space="preserve">Intermediate Secondary Vegetation </w:t>
            </w:r>
          </w:p>
        </w:tc>
        <w:tc>
          <w:tcPr>
            <w:tcW w:w="2332"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As for Primary Vegetation-Minimal use</w:t>
            </w:r>
          </w:p>
        </w:tc>
        <w:tc>
          <w:tcPr>
            <w:tcW w:w="3111"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As for Primary Vegetation-Light use</w:t>
            </w:r>
          </w:p>
        </w:tc>
        <w:tc>
          <w:tcPr>
            <w:tcW w:w="2949"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As for Primary Vegetation-Intense use</w:t>
            </w:r>
          </w:p>
        </w:tc>
      </w:tr>
      <w:tr w:rsidR="008A4259" w:rsidRPr="008A4259" w:rsidTr="00B00C8E">
        <w:trPr>
          <w:cantSplit/>
          <w:tblHeader/>
          <w:jc w:val="center"/>
        </w:trPr>
        <w:tc>
          <w:tcPr>
            <w:tcW w:w="1625" w:type="dxa"/>
            <w:vMerge/>
          </w:tcPr>
          <w:p w:rsidR="008A4259" w:rsidRPr="008A4259" w:rsidRDefault="008A4259" w:rsidP="00B00C8E">
            <w:pPr>
              <w:rPr>
                <w:rFonts w:ascii="Times New Roman" w:hAnsi="Times New Roman" w:cs="Times New Roman"/>
                <w:sz w:val="20"/>
                <w:szCs w:val="20"/>
              </w:rPr>
            </w:pPr>
          </w:p>
        </w:tc>
        <w:tc>
          <w:tcPr>
            <w:tcW w:w="1625"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Young Secondary Vegetation</w:t>
            </w:r>
          </w:p>
        </w:tc>
        <w:tc>
          <w:tcPr>
            <w:tcW w:w="2332"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As for Primary Vegetation-Minimal use</w:t>
            </w:r>
          </w:p>
        </w:tc>
        <w:tc>
          <w:tcPr>
            <w:tcW w:w="3111"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As for Primary Vegetation-Light use</w:t>
            </w:r>
          </w:p>
        </w:tc>
        <w:tc>
          <w:tcPr>
            <w:tcW w:w="2949" w:type="dxa"/>
            <w:tcBorders>
              <w:top w:val="single" w:sz="4" w:space="0" w:color="auto"/>
              <w:bottom w:val="single" w:sz="4" w:space="0" w:color="auto"/>
            </w:tcBorders>
          </w:tcPr>
          <w:p w:rsidR="008A4259" w:rsidRPr="008A4259" w:rsidRDefault="008A4259" w:rsidP="00B00C8E">
            <w:pPr>
              <w:rPr>
                <w:rFonts w:ascii="Times New Roman" w:hAnsi="Times New Roman" w:cs="Times New Roman"/>
                <w:b/>
                <w:sz w:val="20"/>
                <w:szCs w:val="20"/>
              </w:rPr>
            </w:pPr>
            <w:r w:rsidRPr="008A4259">
              <w:rPr>
                <w:rFonts w:ascii="Times New Roman" w:hAnsi="Times New Roman" w:cs="Times New Roman"/>
                <w:sz w:val="20"/>
                <w:szCs w:val="20"/>
              </w:rPr>
              <w:t>As for Primary Vegetation-Intense use</w:t>
            </w:r>
          </w:p>
        </w:tc>
      </w:tr>
      <w:tr w:rsidR="008A4259" w:rsidRPr="008A4259" w:rsidTr="00B00C8E">
        <w:trPr>
          <w:cantSplit/>
          <w:tblHeader/>
          <w:jc w:val="center"/>
        </w:trPr>
        <w:tc>
          <w:tcPr>
            <w:tcW w:w="1625" w:type="dxa"/>
            <w:vMerge/>
            <w:tcBorders>
              <w:bottom w:val="single" w:sz="4" w:space="0" w:color="auto"/>
            </w:tcBorders>
          </w:tcPr>
          <w:p w:rsidR="008A4259" w:rsidRPr="008A4259" w:rsidRDefault="008A4259" w:rsidP="00B00C8E">
            <w:pPr>
              <w:rPr>
                <w:rFonts w:ascii="Times New Roman" w:hAnsi="Times New Roman" w:cs="Times New Roman"/>
                <w:sz w:val="20"/>
                <w:szCs w:val="20"/>
              </w:rPr>
            </w:pPr>
          </w:p>
        </w:tc>
        <w:tc>
          <w:tcPr>
            <w:tcW w:w="1625"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Secondary Vegetation (indeterminate age)</w:t>
            </w:r>
          </w:p>
        </w:tc>
        <w:tc>
          <w:tcPr>
            <w:tcW w:w="2332"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As for Primary Vegetation-Minimal use</w:t>
            </w:r>
          </w:p>
        </w:tc>
        <w:tc>
          <w:tcPr>
            <w:tcW w:w="3111"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As for Primary Vegetation-Light use</w:t>
            </w:r>
          </w:p>
        </w:tc>
        <w:tc>
          <w:tcPr>
            <w:tcW w:w="2949" w:type="dxa"/>
            <w:tcBorders>
              <w:top w:val="single" w:sz="4" w:space="0" w:color="auto"/>
              <w:bottom w:val="single" w:sz="4" w:space="0" w:color="auto"/>
            </w:tcBorders>
          </w:tcPr>
          <w:p w:rsidR="008A4259" w:rsidRPr="008A4259" w:rsidRDefault="008A4259" w:rsidP="00B00C8E">
            <w:pPr>
              <w:rPr>
                <w:rFonts w:ascii="Times New Roman" w:hAnsi="Times New Roman" w:cs="Times New Roman"/>
                <w:b/>
                <w:sz w:val="20"/>
                <w:szCs w:val="20"/>
              </w:rPr>
            </w:pPr>
            <w:r w:rsidRPr="008A4259">
              <w:rPr>
                <w:rFonts w:ascii="Times New Roman" w:hAnsi="Times New Roman" w:cs="Times New Roman"/>
                <w:sz w:val="20"/>
                <w:szCs w:val="20"/>
              </w:rPr>
              <w:t>As for Primary Vegetation-Intense use</w:t>
            </w:r>
          </w:p>
        </w:tc>
      </w:tr>
      <w:tr w:rsidR="008A4259" w:rsidRPr="008A4259" w:rsidTr="00B00C8E">
        <w:trPr>
          <w:cantSplit/>
          <w:trHeight w:val="3574"/>
          <w:tblHeader/>
          <w:jc w:val="center"/>
        </w:trPr>
        <w:tc>
          <w:tcPr>
            <w:tcW w:w="1625" w:type="dxa"/>
            <w:tcBorders>
              <w:top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Human use (agricultural)</w:t>
            </w:r>
          </w:p>
        </w:tc>
        <w:tc>
          <w:tcPr>
            <w:tcW w:w="1625"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Plantation forest</w:t>
            </w:r>
          </w:p>
        </w:tc>
        <w:tc>
          <w:tcPr>
            <w:tcW w:w="2332"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Extensively managed or mixed timber, fruit/coffee, oil-palm or rubber plantations in which native understorey and/or other native tree species are tolerated, which are not treated with pesticide or fertiliser, and which have not been recently (&lt; 20 years) clear-felled.</w:t>
            </w:r>
          </w:p>
        </w:tc>
        <w:tc>
          <w:tcPr>
            <w:tcW w:w="3111"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Monoculture fruit/coffee/rubber plantations with limited pesticide input, or mixed species plantations with significant inputs. Monoculture timber plantations of mixed age with no recent (&lt; 20 years) clear-felling. Monoculture oil-palm plantations with no recent (&lt; 20 years) clear-felling.</w:t>
            </w:r>
          </w:p>
        </w:tc>
        <w:tc>
          <w:tcPr>
            <w:tcW w:w="2949"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Monoculture fruit/coffee/rubber plantations with significant pesticide input.</w:t>
            </w:r>
          </w:p>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Monoculture timber plantations with similarly aged trees or timber/oil-palm plantations with extensive recent (&lt; 20 years) clear-felling.</w:t>
            </w:r>
          </w:p>
        </w:tc>
      </w:tr>
      <w:tr w:rsidR="008A4259" w:rsidRPr="008A4259" w:rsidTr="00B00C8E">
        <w:trPr>
          <w:cantSplit/>
          <w:tblHeader/>
          <w:jc w:val="center"/>
        </w:trPr>
        <w:tc>
          <w:tcPr>
            <w:tcW w:w="1625" w:type="dxa"/>
            <w:vMerge w:val="restart"/>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Human use (agricultural)</w:t>
            </w:r>
          </w:p>
        </w:tc>
        <w:tc>
          <w:tcPr>
            <w:tcW w:w="1625"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Cropland</w:t>
            </w:r>
          </w:p>
        </w:tc>
        <w:tc>
          <w:tcPr>
            <w:tcW w:w="2332"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Low-intensity farms, typically with small fields, mixed crops, crop rotation, little or no inorganic fertiliser use, little or no pesticide use, little or no ploughing, little or no irrigation, little or no mechanisation.</w:t>
            </w:r>
          </w:p>
        </w:tc>
        <w:tc>
          <w:tcPr>
            <w:tcW w:w="3111"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Medium intensity farming, typically showing some but not many of the following: large fields, annual ploughing, inorganic fertiliser application, pesticide application, irrigation, no crop rotation, mechanisation, monoculture crop.  Organic farms in developed countries often fall within this category, as may high-intensity farming in developing countries.</w:t>
            </w:r>
          </w:p>
        </w:tc>
        <w:tc>
          <w:tcPr>
            <w:tcW w:w="2949"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High-intensity monoculture farming, typically showing many of the following features: large fields, annual ploughing, inorganic fertiliser application, pesticide application, irrigation, mechanisation, no crop rotation.</w:t>
            </w:r>
          </w:p>
        </w:tc>
      </w:tr>
      <w:tr w:rsidR="008A4259" w:rsidRPr="008A4259" w:rsidTr="00B00C8E">
        <w:trPr>
          <w:cantSplit/>
          <w:tblHeader/>
          <w:jc w:val="center"/>
        </w:trPr>
        <w:tc>
          <w:tcPr>
            <w:tcW w:w="1625" w:type="dxa"/>
            <w:vMerge/>
            <w:tcBorders>
              <w:bottom w:val="single" w:sz="4" w:space="0" w:color="auto"/>
            </w:tcBorders>
          </w:tcPr>
          <w:p w:rsidR="008A4259" w:rsidRPr="008A4259" w:rsidRDefault="008A4259" w:rsidP="00B00C8E">
            <w:pPr>
              <w:rPr>
                <w:rFonts w:ascii="Times New Roman" w:hAnsi="Times New Roman" w:cs="Times New Roman"/>
                <w:sz w:val="20"/>
                <w:szCs w:val="20"/>
              </w:rPr>
            </w:pPr>
          </w:p>
        </w:tc>
        <w:tc>
          <w:tcPr>
            <w:tcW w:w="1625"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Pasture</w:t>
            </w:r>
          </w:p>
        </w:tc>
        <w:tc>
          <w:tcPr>
            <w:tcW w:w="2332"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Pasture with minimal input of fertiliser and pesticide, and with low stock density (</w:t>
            </w:r>
            <w:r w:rsidRPr="008A4259">
              <w:rPr>
                <w:rFonts w:ascii="Times New Roman" w:hAnsi="Times New Roman" w:cs="Times New Roman"/>
                <w:i/>
                <w:sz w:val="20"/>
                <w:szCs w:val="20"/>
              </w:rPr>
              <w:t>not</w:t>
            </w:r>
            <w:r w:rsidRPr="008A4259">
              <w:rPr>
                <w:rFonts w:ascii="Times New Roman" w:hAnsi="Times New Roman" w:cs="Times New Roman"/>
                <w:sz w:val="20"/>
                <w:szCs w:val="20"/>
              </w:rPr>
              <w:t xml:space="preserve"> high enough to cause significant disturbance or to stop regeneration of vegetation).</w:t>
            </w:r>
          </w:p>
        </w:tc>
        <w:tc>
          <w:tcPr>
            <w:tcW w:w="3111"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Pasture either with significant input of fertiliser or pesticide, or with high stock density (high enough to cause significant disturbance or to stop regeneration of vegetation).</w:t>
            </w:r>
          </w:p>
        </w:tc>
        <w:tc>
          <w:tcPr>
            <w:tcW w:w="2949"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 xml:space="preserve">Pasture with significant input of fertiliser or pesticide, </w:t>
            </w:r>
            <w:r w:rsidRPr="008A4259">
              <w:rPr>
                <w:rFonts w:ascii="Times New Roman" w:hAnsi="Times New Roman" w:cs="Times New Roman"/>
                <w:i/>
                <w:sz w:val="20"/>
                <w:szCs w:val="20"/>
              </w:rPr>
              <w:t xml:space="preserve">and </w:t>
            </w:r>
            <w:r w:rsidRPr="008A4259">
              <w:rPr>
                <w:rFonts w:ascii="Times New Roman" w:hAnsi="Times New Roman" w:cs="Times New Roman"/>
                <w:sz w:val="20"/>
                <w:szCs w:val="20"/>
              </w:rPr>
              <w:t>with high stock density (high enough to cause significant disturbance or to stop regeneration of vegetation).</w:t>
            </w:r>
          </w:p>
        </w:tc>
      </w:tr>
      <w:tr w:rsidR="008A4259" w:rsidRPr="008A4259" w:rsidTr="00B00C8E">
        <w:trPr>
          <w:cantSplit/>
          <w:tblHeader/>
          <w:jc w:val="center"/>
        </w:trPr>
        <w:tc>
          <w:tcPr>
            <w:tcW w:w="1625"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Human use (urban)</w:t>
            </w:r>
          </w:p>
        </w:tc>
        <w:tc>
          <w:tcPr>
            <w:tcW w:w="1625"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Urban</w:t>
            </w:r>
          </w:p>
        </w:tc>
        <w:tc>
          <w:tcPr>
            <w:tcW w:w="2332"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Extensive managed green spaces; villages.</w:t>
            </w:r>
          </w:p>
        </w:tc>
        <w:tc>
          <w:tcPr>
            <w:tcW w:w="3111"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Suburban (e.g. gardens), or small managed or unmanaged green spaces in cities.</w:t>
            </w:r>
          </w:p>
        </w:tc>
        <w:tc>
          <w:tcPr>
            <w:tcW w:w="2949" w:type="dxa"/>
            <w:tcBorders>
              <w:top w:val="single" w:sz="4" w:space="0" w:color="auto"/>
              <w:bottom w:val="single" w:sz="4" w:space="0" w:color="auto"/>
            </w:tcBorders>
          </w:tcPr>
          <w:p w:rsidR="008A4259" w:rsidRPr="008A4259" w:rsidRDefault="008A4259" w:rsidP="00B00C8E">
            <w:pPr>
              <w:rPr>
                <w:rFonts w:ascii="Times New Roman" w:hAnsi="Times New Roman" w:cs="Times New Roman"/>
                <w:sz w:val="20"/>
                <w:szCs w:val="20"/>
              </w:rPr>
            </w:pPr>
            <w:r w:rsidRPr="008A4259">
              <w:rPr>
                <w:rFonts w:ascii="Times New Roman" w:hAnsi="Times New Roman" w:cs="Times New Roman"/>
                <w:sz w:val="20"/>
                <w:szCs w:val="20"/>
              </w:rPr>
              <w:t>Fully urban with no significant green spaces.</w:t>
            </w:r>
          </w:p>
        </w:tc>
      </w:tr>
    </w:tbl>
    <w:p w:rsidR="00B9440A" w:rsidRDefault="00B9440A" w:rsidP="00B9440A">
      <w:pPr>
        <w:pStyle w:val="SMcaption"/>
      </w:pPr>
    </w:p>
    <w:p w:rsidR="00D9709D" w:rsidRDefault="00D9709D" w:rsidP="00D9709D">
      <w:pPr>
        <w:pStyle w:val="SMcaption"/>
      </w:pPr>
    </w:p>
    <w:sectPr w:rsidR="00D9709D" w:rsidSect="00F67E37">
      <w:headerReference w:type="default" r:id="rId19"/>
      <w:footerReference w:type="default" r:id="rId20"/>
      <w:pgSz w:w="12240" w:h="15840"/>
      <w:pgMar w:top="1440" w:right="1800" w:bottom="1440" w:left="1800" w:header="720" w:footer="720" w:gutter="0"/>
      <w:lnNumType w:countBy="1" w:restart="continuous"/>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184B" w:rsidRDefault="00C7184B">
      <w:r>
        <w:separator/>
      </w:r>
    </w:p>
  </w:endnote>
  <w:endnote w:type="continuationSeparator" w:id="0">
    <w:p w:rsidR="00C7184B" w:rsidRDefault="00C71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AE8" w:rsidRDefault="005C2AE8">
    <w:pPr>
      <w:pStyle w:val="Footer"/>
      <w:jc w:val="right"/>
    </w:pPr>
    <w:r>
      <w:fldChar w:fldCharType="begin"/>
    </w:r>
    <w:r>
      <w:instrText xml:space="preserve"> PAGE   \* MERGEFORMAT </w:instrText>
    </w:r>
    <w:r>
      <w:fldChar w:fldCharType="separate"/>
    </w:r>
    <w:r w:rsidR="00921768">
      <w:rPr>
        <w:noProof/>
      </w:rPr>
      <w:t>23</w:t>
    </w:r>
    <w:r>
      <w:fldChar w:fldCharType="end"/>
    </w:r>
  </w:p>
  <w:p w:rsidR="005C2AE8" w:rsidRDefault="005C2A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184B" w:rsidRDefault="00C7184B">
      <w:r>
        <w:separator/>
      </w:r>
    </w:p>
  </w:footnote>
  <w:footnote w:type="continuationSeparator" w:id="0">
    <w:p w:rsidR="00C7184B" w:rsidRDefault="00C718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AE8" w:rsidRPr="005001AC" w:rsidRDefault="005C2AE8" w:rsidP="005001AC">
    <w:pPr>
      <w:jc w:val="right"/>
      <w:rPr>
        <w:sz w:val="20"/>
      </w:rPr>
    </w:pPr>
  </w:p>
  <w:p w:rsidR="005C2AE8" w:rsidRDefault="005C2AE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3953800"/>
    <w:multiLevelType w:val="multilevel"/>
    <w:tmpl w:val="07B64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30F"/>
    <w:rsid w:val="00015F74"/>
    <w:rsid w:val="0005492A"/>
    <w:rsid w:val="00056B66"/>
    <w:rsid w:val="00065EBD"/>
    <w:rsid w:val="000676EE"/>
    <w:rsid w:val="00071205"/>
    <w:rsid w:val="00076FD9"/>
    <w:rsid w:val="00083B44"/>
    <w:rsid w:val="000850DC"/>
    <w:rsid w:val="000C2771"/>
    <w:rsid w:val="000F0DCE"/>
    <w:rsid w:val="00112C5B"/>
    <w:rsid w:val="00114193"/>
    <w:rsid w:val="00115A38"/>
    <w:rsid w:val="0011687B"/>
    <w:rsid w:val="00124F82"/>
    <w:rsid w:val="0016337A"/>
    <w:rsid w:val="00164269"/>
    <w:rsid w:val="001928CF"/>
    <w:rsid w:val="00195984"/>
    <w:rsid w:val="001A1BDE"/>
    <w:rsid w:val="001B4776"/>
    <w:rsid w:val="001F0876"/>
    <w:rsid w:val="001F167C"/>
    <w:rsid w:val="001F5E91"/>
    <w:rsid w:val="002020DD"/>
    <w:rsid w:val="002077B9"/>
    <w:rsid w:val="00243AED"/>
    <w:rsid w:val="00262D72"/>
    <w:rsid w:val="00294FBB"/>
    <w:rsid w:val="002A2981"/>
    <w:rsid w:val="002A5F15"/>
    <w:rsid w:val="002B144C"/>
    <w:rsid w:val="002C030F"/>
    <w:rsid w:val="00331D75"/>
    <w:rsid w:val="00343A95"/>
    <w:rsid w:val="00355362"/>
    <w:rsid w:val="00363E44"/>
    <w:rsid w:val="00395E86"/>
    <w:rsid w:val="003A2FD8"/>
    <w:rsid w:val="003B40E6"/>
    <w:rsid w:val="003C574B"/>
    <w:rsid w:val="003F68E6"/>
    <w:rsid w:val="003F6E14"/>
    <w:rsid w:val="00405336"/>
    <w:rsid w:val="004571D5"/>
    <w:rsid w:val="00461D81"/>
    <w:rsid w:val="0046356B"/>
    <w:rsid w:val="00477182"/>
    <w:rsid w:val="004779CB"/>
    <w:rsid w:val="004B5975"/>
    <w:rsid w:val="004E42D8"/>
    <w:rsid w:val="004E7BA2"/>
    <w:rsid w:val="004F7EDF"/>
    <w:rsid w:val="005001AC"/>
    <w:rsid w:val="00500DC7"/>
    <w:rsid w:val="00506F1B"/>
    <w:rsid w:val="00527D71"/>
    <w:rsid w:val="005607DD"/>
    <w:rsid w:val="005910B4"/>
    <w:rsid w:val="005A558C"/>
    <w:rsid w:val="005C2AE8"/>
    <w:rsid w:val="005E28F8"/>
    <w:rsid w:val="005E6513"/>
    <w:rsid w:val="0063018B"/>
    <w:rsid w:val="00651114"/>
    <w:rsid w:val="00667503"/>
    <w:rsid w:val="00670299"/>
    <w:rsid w:val="00684C5D"/>
    <w:rsid w:val="00691985"/>
    <w:rsid w:val="006A1B64"/>
    <w:rsid w:val="007108F5"/>
    <w:rsid w:val="00713E5B"/>
    <w:rsid w:val="00715896"/>
    <w:rsid w:val="00716E66"/>
    <w:rsid w:val="007402FC"/>
    <w:rsid w:val="007411A1"/>
    <w:rsid w:val="007A4425"/>
    <w:rsid w:val="007B0386"/>
    <w:rsid w:val="007B5DCE"/>
    <w:rsid w:val="00807D35"/>
    <w:rsid w:val="00843663"/>
    <w:rsid w:val="00885C9B"/>
    <w:rsid w:val="00893DE3"/>
    <w:rsid w:val="008A265A"/>
    <w:rsid w:val="008A4259"/>
    <w:rsid w:val="008D5D2A"/>
    <w:rsid w:val="00914B63"/>
    <w:rsid w:val="00921768"/>
    <w:rsid w:val="009354F3"/>
    <w:rsid w:val="009447DC"/>
    <w:rsid w:val="00947568"/>
    <w:rsid w:val="00961BA5"/>
    <w:rsid w:val="009743A9"/>
    <w:rsid w:val="00980D29"/>
    <w:rsid w:val="009814C5"/>
    <w:rsid w:val="009A5287"/>
    <w:rsid w:val="009B2AC5"/>
    <w:rsid w:val="009B7984"/>
    <w:rsid w:val="009F4BED"/>
    <w:rsid w:val="009F7D93"/>
    <w:rsid w:val="00A05480"/>
    <w:rsid w:val="00A21D9E"/>
    <w:rsid w:val="00A24272"/>
    <w:rsid w:val="00A3403B"/>
    <w:rsid w:val="00A51A12"/>
    <w:rsid w:val="00A627D4"/>
    <w:rsid w:val="00A74DA2"/>
    <w:rsid w:val="00AB03D9"/>
    <w:rsid w:val="00AC1B9D"/>
    <w:rsid w:val="00AD499C"/>
    <w:rsid w:val="00AF1DD6"/>
    <w:rsid w:val="00B00C8E"/>
    <w:rsid w:val="00B36869"/>
    <w:rsid w:val="00B43B31"/>
    <w:rsid w:val="00B47CFA"/>
    <w:rsid w:val="00B57F00"/>
    <w:rsid w:val="00B77B2A"/>
    <w:rsid w:val="00B82C22"/>
    <w:rsid w:val="00B93DBA"/>
    <w:rsid w:val="00B9440A"/>
    <w:rsid w:val="00BB2D2A"/>
    <w:rsid w:val="00BB6652"/>
    <w:rsid w:val="00BD442F"/>
    <w:rsid w:val="00BD58CF"/>
    <w:rsid w:val="00C04CC1"/>
    <w:rsid w:val="00C50C6D"/>
    <w:rsid w:val="00C600D9"/>
    <w:rsid w:val="00C60D01"/>
    <w:rsid w:val="00C7184B"/>
    <w:rsid w:val="00CC1384"/>
    <w:rsid w:val="00CD179A"/>
    <w:rsid w:val="00CD3720"/>
    <w:rsid w:val="00CF1848"/>
    <w:rsid w:val="00CF5C2F"/>
    <w:rsid w:val="00D04BCF"/>
    <w:rsid w:val="00D143D9"/>
    <w:rsid w:val="00D47E79"/>
    <w:rsid w:val="00D90AC9"/>
    <w:rsid w:val="00D9709D"/>
    <w:rsid w:val="00DD3573"/>
    <w:rsid w:val="00E257C8"/>
    <w:rsid w:val="00E310D0"/>
    <w:rsid w:val="00E815C3"/>
    <w:rsid w:val="00E9773B"/>
    <w:rsid w:val="00EA6AEF"/>
    <w:rsid w:val="00EC13A3"/>
    <w:rsid w:val="00EC7C85"/>
    <w:rsid w:val="00F02ED7"/>
    <w:rsid w:val="00F125EE"/>
    <w:rsid w:val="00F12E98"/>
    <w:rsid w:val="00F22029"/>
    <w:rsid w:val="00F34AD5"/>
    <w:rsid w:val="00F43BE2"/>
    <w:rsid w:val="00F630EA"/>
    <w:rsid w:val="00F67E37"/>
    <w:rsid w:val="00F7007E"/>
    <w:rsid w:val="00F73193"/>
    <w:rsid w:val="00F74F95"/>
    <w:rsid w:val="00F7618E"/>
    <w:rsid w:val="00F80705"/>
    <w:rsid w:val="00FA1481"/>
    <w:rsid w:val="00FA1EAA"/>
    <w:rsid w:val="00FA549E"/>
    <w:rsid w:val="00FF0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890A0ED-4A53-493E-9FF6-4869EED11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Heading1">
    <w:name w:val="heading 1"/>
    <w:basedOn w:val="Normal"/>
    <w:next w:val="Normal"/>
    <w:link w:val="Heading1Char"/>
    <w:uiPriority w:val="9"/>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4E3"/>
    <w:rPr>
      <w:b/>
      <w:bCs/>
      <w:kern w:val="32"/>
      <w:sz w:val="24"/>
      <w:szCs w:val="24"/>
    </w:rPr>
  </w:style>
  <w:style w:type="character" w:customStyle="1" w:styleId="Heading2Char">
    <w:name w:val="Heading 2 Char"/>
    <w:basedOn w:val="DefaultParagraphFont"/>
    <w:link w:val="Heading2"/>
    <w:semiHidden/>
    <w:rsid w:val="00FF04E3"/>
    <w:rPr>
      <w:rFonts w:ascii="Cambria" w:hAnsi="Cambria"/>
      <w:b/>
      <w:bCs/>
      <w:i/>
      <w:iCs/>
      <w:sz w:val="28"/>
      <w:szCs w:val="28"/>
    </w:rPr>
  </w:style>
  <w:style w:type="character" w:customStyle="1" w:styleId="Heading5Char">
    <w:name w:val="Heading 5 Char"/>
    <w:basedOn w:val="DefaultParagraphFont"/>
    <w:link w:val="Heading5"/>
    <w:semiHidden/>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character" w:styleId="PageNumber">
    <w:name w:val="page number"/>
    <w:basedOn w:val="DefaultParagraphFont"/>
    <w:semiHidden/>
    <w:rsid w:val="00477182"/>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uiPriority w:val="99"/>
    <w:semiHidden/>
    <w:rsid w:val="00405336"/>
    <w:rPr>
      <w:rFonts w:ascii="Tahoma" w:hAnsi="Tahoma" w:cs="Tahoma"/>
      <w:sz w:val="16"/>
      <w:szCs w:val="16"/>
    </w:rPr>
  </w:style>
  <w:style w:type="character" w:customStyle="1" w:styleId="BalloonTextChar">
    <w:name w:val="Balloon Text Char"/>
    <w:basedOn w:val="DefaultParagraphFont"/>
    <w:link w:val="BalloonText"/>
    <w:uiPriority w:val="99"/>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uiPriority w:val="99"/>
    <w:rsid w:val="00405336"/>
    <w:rPr>
      <w:sz w:val="20"/>
    </w:rPr>
  </w:style>
  <w:style w:type="character" w:customStyle="1" w:styleId="CommentTextChar">
    <w:name w:val="Comment Text Char"/>
    <w:basedOn w:val="DefaultParagraphFont"/>
    <w:link w:val="CommentText"/>
    <w:uiPriority w:val="99"/>
    <w:rsid w:val="00FF04E3"/>
  </w:style>
  <w:style w:type="paragraph" w:styleId="CommentSubject">
    <w:name w:val="annotation subject"/>
    <w:basedOn w:val="CommentText"/>
    <w:next w:val="CommentText"/>
    <w:link w:val="CommentSubjectChar"/>
    <w:uiPriority w:val="99"/>
    <w:semiHidden/>
    <w:rsid w:val="00405336"/>
    <w:rPr>
      <w:b/>
      <w:bCs/>
    </w:rPr>
  </w:style>
  <w:style w:type="character" w:customStyle="1" w:styleId="CommentSubjectChar">
    <w:name w:val="Comment Subject Char"/>
    <w:basedOn w:val="CommentTextChar"/>
    <w:link w:val="CommentSubject"/>
    <w:uiPriority w:val="99"/>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basedOn w:val="DefaultParagraphFont"/>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basedOn w:val="DefaultParagraphFont"/>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basedOn w:val="DefaultParagraphFont"/>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basedOn w:val="DefaultParagraphFont"/>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basedOn w:val="DefaultParagraphFont"/>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uiPriority w:val="10"/>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uiPriority w:val="99"/>
    <w:rsid w:val="007402FC"/>
    <w:rPr>
      <w:color w:val="0000FF"/>
      <w:u w:val="single"/>
    </w:rPr>
  </w:style>
  <w:style w:type="paragraph" w:styleId="Revision">
    <w:name w:val="Revision"/>
    <w:hidden/>
    <w:uiPriority w:val="99"/>
    <w:semiHidden/>
    <w:rsid w:val="002A2981"/>
    <w:rPr>
      <w:rFonts w:asciiTheme="minorHAnsi" w:eastAsiaTheme="minorHAnsi" w:hAnsiTheme="minorHAnsi" w:cstheme="minorBidi"/>
      <w:sz w:val="24"/>
      <w:szCs w:val="22"/>
      <w:lang w:val="en-GB"/>
    </w:rPr>
  </w:style>
  <w:style w:type="table" w:styleId="TableGrid">
    <w:name w:val="Table Grid"/>
    <w:basedOn w:val="TableNormal"/>
    <w:uiPriority w:val="59"/>
    <w:rsid w:val="008A4259"/>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00C8E"/>
    <w:rPr>
      <w:b/>
      <w:bCs/>
    </w:rPr>
  </w:style>
  <w:style w:type="character" w:customStyle="1" w:styleId="apple-converted-space">
    <w:name w:val="apple-converted-space"/>
    <w:basedOn w:val="DefaultParagraphFont"/>
    <w:rsid w:val="00B00C8E"/>
  </w:style>
  <w:style w:type="character" w:styleId="LineNumber">
    <w:name w:val="line number"/>
    <w:basedOn w:val="DefaultParagraphFont"/>
    <w:semiHidden/>
    <w:unhideWhenUsed/>
    <w:rsid w:val="00F67E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dx.doi.org/10.5519/0009936" TargetMode="External"/><Relationship Id="rId10" Type="http://schemas.openxmlformats.org/officeDocument/2006/relationships/hyperlink" Target="http://dx.doi.org/10.5519/0073893"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dx.doi.org/10.5519/0073893"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A21D9-D997-42E5-8302-B0931C40D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25</Pages>
  <Words>5209</Words>
  <Characters>29697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34837</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Tim Newbold</cp:lastModifiedBy>
  <cp:revision>40</cp:revision>
  <cp:lastPrinted>2005-09-06T19:00:00Z</cp:lastPrinted>
  <dcterms:created xsi:type="dcterms:W3CDTF">2016-04-11T11:59:00Z</dcterms:created>
  <dcterms:modified xsi:type="dcterms:W3CDTF">2016-06-29T10:14:00Z</dcterms:modified>
</cp:coreProperties>
</file>